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1CA2" w14:textId="77777777" w:rsidR="00F923BE" w:rsidRPr="00864865" w:rsidRDefault="00F923BE" w:rsidP="0071111A">
      <w:pPr>
        <w:rPr>
          <w:rFonts w:ascii="UniZgLight" w:hAnsi="UniZgLight"/>
          <w:sz w:val="22"/>
          <w:szCs w:val="22"/>
        </w:rPr>
      </w:pPr>
      <w:bookmarkStart w:id="0" w:name="_GoBack"/>
      <w:bookmarkEnd w:id="0"/>
    </w:p>
    <w:p w14:paraId="346513D9" w14:textId="4EB26C35" w:rsidR="00F923BE" w:rsidRPr="00864865" w:rsidRDefault="0071111A" w:rsidP="00864865">
      <w:pPr>
        <w:pStyle w:val="BodyText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Dekan Prirodoslovno-matematičkog fakulteta Sveučilišta u Zagrebu, na temelju članka 21. stavka 3. točke 14. i članka 112. stavka 4. Statuta PMF-a (pročišćeni tekst), na prijedlog Fakultetskog kolegija od _________________ 2020. godine donio je</w:t>
      </w:r>
      <w:r w:rsidR="00D615FF" w:rsidRPr="00864865">
        <w:rPr>
          <w:rFonts w:ascii="UniZgLight" w:hAnsi="UniZgLight"/>
          <w:sz w:val="23"/>
          <w:szCs w:val="23"/>
        </w:rPr>
        <w:t>:</w:t>
      </w:r>
    </w:p>
    <w:p w14:paraId="363FD66C" w14:textId="77777777" w:rsidR="00D615FF" w:rsidRPr="00864865" w:rsidRDefault="00D615FF" w:rsidP="0071111A">
      <w:pPr>
        <w:pStyle w:val="BodyText"/>
        <w:rPr>
          <w:rFonts w:ascii="UniZgLight" w:hAnsi="UniZgLight"/>
          <w:sz w:val="22"/>
          <w:szCs w:val="22"/>
        </w:rPr>
      </w:pPr>
    </w:p>
    <w:p w14:paraId="632C3109" w14:textId="77777777" w:rsidR="00EE7F5D" w:rsidRPr="00864865" w:rsidRDefault="00EE7F5D" w:rsidP="0071111A">
      <w:pPr>
        <w:jc w:val="both"/>
        <w:rPr>
          <w:rFonts w:ascii="UniZgLight" w:hAnsi="UniZgLight"/>
          <w:sz w:val="24"/>
          <w:szCs w:val="22"/>
        </w:rPr>
      </w:pPr>
    </w:p>
    <w:p w14:paraId="11D17B08" w14:textId="7D430924" w:rsidR="0071111A" w:rsidRPr="00864865" w:rsidRDefault="00D615FF" w:rsidP="0071111A">
      <w:pPr>
        <w:ind w:left="360"/>
        <w:jc w:val="center"/>
        <w:rPr>
          <w:rFonts w:ascii="UniZgLight" w:hAnsi="UniZgLight"/>
          <w:b/>
          <w:sz w:val="24"/>
          <w:szCs w:val="22"/>
        </w:rPr>
      </w:pPr>
      <w:r w:rsidRPr="00864865">
        <w:rPr>
          <w:rFonts w:ascii="UniZgLight" w:hAnsi="UniZgLight"/>
          <w:b/>
          <w:sz w:val="24"/>
          <w:szCs w:val="22"/>
        </w:rPr>
        <w:t xml:space="preserve">PRAVILNIK O </w:t>
      </w:r>
      <w:r w:rsidR="00D04A7F">
        <w:rPr>
          <w:rFonts w:ascii="UniZgLight" w:hAnsi="UniZgLight"/>
          <w:b/>
          <w:sz w:val="24"/>
          <w:szCs w:val="22"/>
        </w:rPr>
        <w:t>RADU</w:t>
      </w:r>
      <w:r w:rsidRPr="00864865">
        <w:rPr>
          <w:rFonts w:ascii="UniZgLight" w:hAnsi="UniZgLight"/>
          <w:b/>
          <w:sz w:val="24"/>
          <w:szCs w:val="22"/>
        </w:rPr>
        <w:t xml:space="preserve"> CENTRA ZA KLIMATOLOŠKA ISTRAŽIVANJA </w:t>
      </w:r>
    </w:p>
    <w:p w14:paraId="15BE27E2" w14:textId="2C6992E9" w:rsidR="00D615FF" w:rsidRPr="00864865" w:rsidRDefault="00D615FF" w:rsidP="0071111A">
      <w:pPr>
        <w:ind w:left="360"/>
        <w:jc w:val="center"/>
        <w:rPr>
          <w:rFonts w:ascii="UniZgLight" w:hAnsi="UniZgLight"/>
          <w:b/>
          <w:sz w:val="24"/>
          <w:szCs w:val="22"/>
        </w:rPr>
      </w:pPr>
      <w:r w:rsidRPr="00864865">
        <w:rPr>
          <w:rFonts w:ascii="UniZgLight" w:hAnsi="UniZgLight"/>
          <w:b/>
          <w:sz w:val="24"/>
          <w:szCs w:val="22"/>
        </w:rPr>
        <w:t xml:space="preserve">(Centre for </w:t>
      </w:r>
      <w:proofErr w:type="spellStart"/>
      <w:r w:rsidRPr="00864865">
        <w:rPr>
          <w:rFonts w:ascii="UniZgLight" w:hAnsi="UniZgLight"/>
          <w:b/>
          <w:sz w:val="24"/>
          <w:szCs w:val="22"/>
        </w:rPr>
        <w:t>Climate</w:t>
      </w:r>
      <w:proofErr w:type="spellEnd"/>
      <w:r w:rsidRPr="00864865">
        <w:rPr>
          <w:rFonts w:ascii="UniZgLight" w:hAnsi="UniZgLight"/>
          <w:b/>
          <w:sz w:val="24"/>
          <w:szCs w:val="22"/>
        </w:rPr>
        <w:t xml:space="preserve"> Research)</w:t>
      </w:r>
    </w:p>
    <w:p w14:paraId="25E547EE" w14:textId="77777777" w:rsidR="001C5A70" w:rsidRPr="00864865" w:rsidRDefault="001C5A70" w:rsidP="0071111A">
      <w:pPr>
        <w:jc w:val="center"/>
        <w:rPr>
          <w:rFonts w:ascii="UniZgLight" w:hAnsi="UniZgLight"/>
          <w:sz w:val="22"/>
          <w:szCs w:val="22"/>
        </w:rPr>
      </w:pPr>
    </w:p>
    <w:p w14:paraId="241E5E7F" w14:textId="5A06E39E" w:rsidR="00F923BE" w:rsidRPr="00864865" w:rsidRDefault="00F923BE" w:rsidP="0071111A">
      <w:pPr>
        <w:pStyle w:val="Heading4"/>
        <w:ind w:left="50"/>
        <w:rPr>
          <w:rFonts w:ascii="UniZgLight" w:hAnsi="UniZgLight"/>
          <w:sz w:val="23"/>
          <w:szCs w:val="23"/>
        </w:rPr>
      </w:pPr>
    </w:p>
    <w:p w14:paraId="6573B941" w14:textId="47641A2C" w:rsidR="00D615FF" w:rsidRP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bookmarkStart w:id="1" w:name="_Hlk52432938"/>
      <w:r>
        <w:rPr>
          <w:rFonts w:ascii="UniZgLight" w:hAnsi="UniZgLight"/>
          <w:b/>
          <w:sz w:val="23"/>
          <w:szCs w:val="23"/>
        </w:rPr>
        <w:t>Opće odredbe</w:t>
      </w:r>
    </w:p>
    <w:bookmarkEnd w:id="1"/>
    <w:p w14:paraId="31A146BC" w14:textId="77777777" w:rsidR="00864865" w:rsidRDefault="00864865" w:rsidP="00864865">
      <w:pPr>
        <w:jc w:val="center"/>
        <w:rPr>
          <w:rFonts w:ascii="UniZgLight" w:hAnsi="UniZgLight"/>
          <w:sz w:val="23"/>
          <w:szCs w:val="23"/>
        </w:rPr>
      </w:pPr>
    </w:p>
    <w:p w14:paraId="2396D658" w14:textId="0F33CDC2" w:rsidR="00D615FF" w:rsidRPr="00864865" w:rsidRDefault="0071111A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</w:t>
      </w:r>
      <w:r w:rsidR="00D615FF" w:rsidRPr="00864865">
        <w:rPr>
          <w:rFonts w:ascii="UniZgLight" w:hAnsi="UniZgLight"/>
          <w:sz w:val="23"/>
          <w:szCs w:val="23"/>
        </w:rPr>
        <w:t>lanak 1</w:t>
      </w:r>
      <w:r w:rsidRPr="00864865">
        <w:rPr>
          <w:rFonts w:ascii="UniZgLight" w:hAnsi="UniZgLight"/>
          <w:sz w:val="23"/>
          <w:szCs w:val="23"/>
        </w:rPr>
        <w:t>.</w:t>
      </w:r>
    </w:p>
    <w:p w14:paraId="3F1B23A9" w14:textId="77777777" w:rsidR="0071111A" w:rsidRPr="00864865" w:rsidRDefault="0071111A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6CA9BEBD" w14:textId="7C189A67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Ovim Pravilnikom uređuje se ustrojstvo i djelatnost Centra za klimatološka istraživanja (</w:t>
      </w:r>
      <w:r w:rsidR="001B78BD" w:rsidRPr="00864865">
        <w:rPr>
          <w:rFonts w:ascii="UniZgLight" w:hAnsi="UniZgLight"/>
          <w:sz w:val="23"/>
          <w:szCs w:val="23"/>
        </w:rPr>
        <w:t xml:space="preserve">u </w:t>
      </w:r>
      <w:r w:rsidRPr="00864865">
        <w:rPr>
          <w:rFonts w:ascii="UniZgLight" w:hAnsi="UniZgLight"/>
          <w:sz w:val="23"/>
          <w:szCs w:val="23"/>
        </w:rPr>
        <w:t>dalj</w:t>
      </w:r>
      <w:r w:rsidR="001B78BD" w:rsidRPr="00864865">
        <w:rPr>
          <w:rFonts w:ascii="UniZgLight" w:hAnsi="UniZgLight"/>
          <w:sz w:val="23"/>
          <w:szCs w:val="23"/>
        </w:rPr>
        <w:t>nj</w:t>
      </w:r>
      <w:r w:rsidRPr="00864865">
        <w:rPr>
          <w:rFonts w:ascii="UniZgLight" w:hAnsi="UniZgLight"/>
          <w:sz w:val="23"/>
          <w:szCs w:val="23"/>
        </w:rPr>
        <w:t>e</w:t>
      </w:r>
      <w:r w:rsidR="001B78BD" w:rsidRPr="00864865">
        <w:rPr>
          <w:rFonts w:ascii="UniZgLight" w:hAnsi="UniZgLight"/>
          <w:sz w:val="23"/>
          <w:szCs w:val="23"/>
        </w:rPr>
        <w:t>m tekstu</w:t>
      </w:r>
      <w:r w:rsidRPr="00864865">
        <w:rPr>
          <w:rFonts w:ascii="UniZgLight" w:hAnsi="UniZgLight"/>
          <w:sz w:val="23"/>
          <w:szCs w:val="23"/>
        </w:rPr>
        <w:t xml:space="preserve">: </w:t>
      </w:r>
      <w:r w:rsidR="001B78BD" w:rsidRPr="00864865">
        <w:rPr>
          <w:rFonts w:ascii="UniZgLight" w:hAnsi="UniZgLight"/>
          <w:sz w:val="23"/>
          <w:szCs w:val="23"/>
        </w:rPr>
        <w:t>Centar</w:t>
      </w:r>
      <w:r w:rsidRPr="00864865">
        <w:rPr>
          <w:rFonts w:ascii="UniZgLight" w:hAnsi="UniZgLight"/>
          <w:sz w:val="23"/>
          <w:szCs w:val="23"/>
        </w:rPr>
        <w:t>)</w:t>
      </w:r>
      <w:r w:rsidR="00EF7C33" w:rsidRPr="00864865">
        <w:rPr>
          <w:rFonts w:ascii="UniZgLight" w:hAnsi="UniZgLight"/>
          <w:sz w:val="23"/>
          <w:szCs w:val="23"/>
        </w:rPr>
        <w:t>, tijela Centra i njihove ovlasti</w:t>
      </w:r>
      <w:r w:rsidRPr="00864865">
        <w:rPr>
          <w:rFonts w:ascii="UniZgLight" w:hAnsi="UniZgLight"/>
          <w:sz w:val="23"/>
          <w:szCs w:val="23"/>
        </w:rPr>
        <w:t xml:space="preserve"> te druga pitanja od značenja za djelatnost i poslovanje Centra.</w:t>
      </w:r>
    </w:p>
    <w:p w14:paraId="2DEE1F39" w14:textId="77777777" w:rsidR="0071111A" w:rsidRPr="00864865" w:rsidRDefault="0071111A" w:rsidP="0071111A">
      <w:pPr>
        <w:jc w:val="center"/>
        <w:rPr>
          <w:rFonts w:ascii="UniZgLight" w:hAnsi="UniZgLight"/>
          <w:sz w:val="23"/>
          <w:szCs w:val="23"/>
        </w:rPr>
      </w:pPr>
    </w:p>
    <w:p w14:paraId="7ECF34B4" w14:textId="65E0CC13" w:rsidR="00D615FF" w:rsidRPr="00864865" w:rsidRDefault="00956BAC" w:rsidP="002C6F57">
      <w:pPr>
        <w:jc w:val="both"/>
        <w:rPr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Sve imenice koje se u ovom Pravilniku navode u muškom rodu, odnose se na muški i ženski rod ravnopravno.</w:t>
      </w:r>
    </w:p>
    <w:p w14:paraId="3BF555F0" w14:textId="77777777" w:rsidR="00D615FF" w:rsidRPr="00864865" w:rsidRDefault="00D615FF" w:rsidP="00864865">
      <w:pPr>
        <w:rPr>
          <w:sz w:val="23"/>
          <w:szCs w:val="23"/>
        </w:rPr>
      </w:pPr>
    </w:p>
    <w:p w14:paraId="4DEEA43D" w14:textId="77777777" w:rsidR="00D615FF" w:rsidRPr="00864865" w:rsidRDefault="00D615FF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r w:rsidRPr="00864865">
        <w:rPr>
          <w:rFonts w:ascii="UniZgLight" w:hAnsi="UniZgLight"/>
          <w:b/>
          <w:sz w:val="23"/>
          <w:szCs w:val="23"/>
        </w:rPr>
        <w:t>Status Centra</w:t>
      </w:r>
    </w:p>
    <w:p w14:paraId="6B8298DF" w14:textId="77777777" w:rsidR="00864865" w:rsidRDefault="00864865" w:rsidP="00864865">
      <w:pPr>
        <w:jc w:val="center"/>
        <w:rPr>
          <w:rFonts w:ascii="UniZgLight" w:hAnsi="UniZgLight"/>
          <w:sz w:val="23"/>
          <w:szCs w:val="23"/>
        </w:rPr>
      </w:pPr>
    </w:p>
    <w:p w14:paraId="734A637C" w14:textId="4F52F4C9" w:rsidR="00D615FF" w:rsidRPr="00864865" w:rsidRDefault="00D615FF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2</w:t>
      </w:r>
      <w:r w:rsidR="0071111A" w:rsidRPr="00864865">
        <w:rPr>
          <w:rFonts w:ascii="UniZgLight" w:hAnsi="UniZgLight"/>
          <w:sz w:val="23"/>
          <w:szCs w:val="23"/>
        </w:rPr>
        <w:t>.</w:t>
      </w:r>
    </w:p>
    <w:p w14:paraId="51694A44" w14:textId="77777777" w:rsidR="0071111A" w:rsidRPr="00864865" w:rsidRDefault="0071111A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07D7886E" w14:textId="0B41E85B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Centar je ustrojstvena jedinica </w:t>
      </w:r>
      <w:r w:rsidR="001B78BD" w:rsidRPr="00864865">
        <w:rPr>
          <w:rFonts w:ascii="UniZgLight" w:hAnsi="UniZgLight"/>
          <w:sz w:val="23"/>
          <w:szCs w:val="23"/>
        </w:rPr>
        <w:t>Fakulteta</w:t>
      </w:r>
      <w:r w:rsidRPr="00864865">
        <w:rPr>
          <w:rFonts w:ascii="UniZgLight" w:hAnsi="UniZgLight"/>
          <w:sz w:val="23"/>
          <w:szCs w:val="23"/>
        </w:rPr>
        <w:t xml:space="preserve">, a uspostavljen je radi aktivnog i kontinuiranog provođenja interdisciplinarnih i multidisciplinarnih istraživanja klime, klimatskih promjena i njihovog učinka na okoliš.  </w:t>
      </w:r>
    </w:p>
    <w:p w14:paraId="3C8593F1" w14:textId="77777777" w:rsidR="0071111A" w:rsidRPr="00864865" w:rsidRDefault="0071111A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7299AB84" w14:textId="22F591A1" w:rsidR="00D615FF" w:rsidRPr="00864865" w:rsidRDefault="00280D5F" w:rsidP="00864865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Centar je dužan djelovati u skladu sa statutom Fakulteta, odredbama ovog Pravilnika, tradicijom Fakulteta te raditi na širenju njegovog ugleda.</w:t>
      </w:r>
    </w:p>
    <w:p w14:paraId="0C55D2B4" w14:textId="77777777" w:rsidR="00D615FF" w:rsidRPr="00864865" w:rsidRDefault="00D615FF" w:rsidP="0071111A">
      <w:pPr>
        <w:jc w:val="center"/>
        <w:rPr>
          <w:rFonts w:ascii="UniZgLight" w:hAnsi="UniZgLight"/>
          <w:sz w:val="23"/>
          <w:szCs w:val="23"/>
        </w:rPr>
      </w:pPr>
    </w:p>
    <w:p w14:paraId="5380FEA8" w14:textId="77777777" w:rsidR="00D615FF" w:rsidRPr="00864865" w:rsidRDefault="00D615FF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r w:rsidRPr="00864865">
        <w:rPr>
          <w:rFonts w:ascii="UniZgLight" w:hAnsi="UniZgLight"/>
          <w:b/>
          <w:sz w:val="23"/>
          <w:szCs w:val="23"/>
        </w:rPr>
        <w:t>Naziv Centra</w:t>
      </w:r>
    </w:p>
    <w:p w14:paraId="0C2F8FF6" w14:textId="77777777" w:rsidR="00864865" w:rsidRDefault="00864865" w:rsidP="00864865">
      <w:pPr>
        <w:rPr>
          <w:rFonts w:ascii="UniZgLight" w:hAnsi="UniZgLight"/>
          <w:b/>
          <w:sz w:val="23"/>
          <w:szCs w:val="23"/>
        </w:rPr>
      </w:pPr>
    </w:p>
    <w:p w14:paraId="16B666E0" w14:textId="17B2880B" w:rsidR="00D615FF" w:rsidRPr="00864865" w:rsidRDefault="00D615FF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3.</w:t>
      </w:r>
    </w:p>
    <w:p w14:paraId="10F3E89F" w14:textId="77777777" w:rsidR="0071111A" w:rsidRPr="00864865" w:rsidRDefault="0071111A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6E954BCE" w14:textId="77777777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Naziv pod kojim Centar djeluje je: Sveučilište u Zagrebu, Prirodoslovno-matematički fakultet – Centar za klimatološka istraživanja. </w:t>
      </w:r>
    </w:p>
    <w:p w14:paraId="782FE3EA" w14:textId="77777777" w:rsidR="0071111A" w:rsidRPr="00864865" w:rsidRDefault="0071111A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708A1305" w14:textId="7310845A" w:rsidR="00D615FF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N</w:t>
      </w:r>
      <w:r w:rsidR="00D615FF" w:rsidRPr="00864865">
        <w:rPr>
          <w:rFonts w:ascii="UniZgLight" w:hAnsi="UniZgLight"/>
          <w:sz w:val="23"/>
          <w:szCs w:val="23"/>
        </w:rPr>
        <w:t xml:space="preserve">aziv Centra na engleskom jeziku je  Centre for Climate Research. </w:t>
      </w:r>
    </w:p>
    <w:p w14:paraId="60478523" w14:textId="77777777" w:rsidR="0071111A" w:rsidRPr="00864865" w:rsidRDefault="0071111A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7C08AA50" w14:textId="1588660D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Skraćeni naziv </w:t>
      </w:r>
      <w:r w:rsidR="00EF7C33" w:rsidRPr="00864865">
        <w:rPr>
          <w:rFonts w:ascii="UniZgLight" w:hAnsi="UniZgLight"/>
          <w:sz w:val="23"/>
          <w:szCs w:val="23"/>
        </w:rPr>
        <w:t xml:space="preserve">na engleskom jeziku </w:t>
      </w:r>
      <w:r w:rsidRPr="00864865">
        <w:rPr>
          <w:rFonts w:ascii="UniZgLight" w:hAnsi="UniZgLight"/>
          <w:sz w:val="23"/>
          <w:szCs w:val="23"/>
        </w:rPr>
        <w:t>je Clim</w:t>
      </w:r>
      <w:r w:rsidR="65A45C6B" w:rsidRPr="00864865">
        <w:rPr>
          <w:rFonts w:ascii="UniZgLight" w:hAnsi="UniZgLight"/>
          <w:sz w:val="23"/>
          <w:szCs w:val="23"/>
        </w:rPr>
        <w:t>aRes</w:t>
      </w:r>
      <w:r w:rsidR="00127E95" w:rsidRPr="00864865">
        <w:rPr>
          <w:rFonts w:ascii="UniZgLight" w:hAnsi="UniZgLight"/>
          <w:sz w:val="23"/>
          <w:szCs w:val="23"/>
        </w:rPr>
        <w:t>.</w:t>
      </w:r>
    </w:p>
    <w:p w14:paraId="45C673EF" w14:textId="77777777" w:rsidR="00D615FF" w:rsidRPr="00864865" w:rsidRDefault="00D615FF" w:rsidP="0071111A">
      <w:pPr>
        <w:jc w:val="both"/>
        <w:rPr>
          <w:rFonts w:ascii="UniZgLight" w:hAnsi="UniZgLight"/>
          <w:sz w:val="23"/>
          <w:szCs w:val="23"/>
        </w:rPr>
      </w:pPr>
    </w:p>
    <w:p w14:paraId="695A7974" w14:textId="77777777" w:rsidR="00D615FF" w:rsidRDefault="00D615FF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r w:rsidRPr="00864865">
        <w:rPr>
          <w:rFonts w:ascii="UniZgLight" w:hAnsi="UniZgLight"/>
          <w:b/>
          <w:sz w:val="23"/>
          <w:szCs w:val="23"/>
        </w:rPr>
        <w:t>Sjedište Centra</w:t>
      </w:r>
    </w:p>
    <w:p w14:paraId="24444E75" w14:textId="77777777" w:rsidR="00864865" w:rsidRP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4EF24AFB" w14:textId="32A94EE4" w:rsidR="00D615FF" w:rsidRPr="00864865" w:rsidRDefault="00D615FF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4.</w:t>
      </w:r>
    </w:p>
    <w:p w14:paraId="403351FB" w14:textId="77777777" w:rsidR="00D615FF" w:rsidRPr="00864865" w:rsidRDefault="00D615FF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0BDCD903" w14:textId="4DCCC365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Sjedište Centra je u Zagrebu, </w:t>
      </w:r>
      <w:r w:rsidR="00EF7C33" w:rsidRPr="00864865">
        <w:rPr>
          <w:rFonts w:ascii="UniZgLight" w:hAnsi="UniZgLight"/>
          <w:sz w:val="23"/>
          <w:szCs w:val="23"/>
        </w:rPr>
        <w:t xml:space="preserve">na adresi </w:t>
      </w:r>
      <w:r w:rsidRPr="00864865">
        <w:rPr>
          <w:rFonts w:ascii="UniZgLight" w:hAnsi="UniZgLight"/>
          <w:sz w:val="23"/>
          <w:szCs w:val="23"/>
        </w:rPr>
        <w:t>Horvatovac 102</w:t>
      </w:r>
      <w:r w:rsidR="00EF7C33" w:rsidRPr="00864865">
        <w:rPr>
          <w:rFonts w:ascii="UniZgLight" w:hAnsi="UniZgLight"/>
          <w:sz w:val="23"/>
          <w:szCs w:val="23"/>
        </w:rPr>
        <w:t>/</w:t>
      </w:r>
      <w:r w:rsidRPr="00864865">
        <w:rPr>
          <w:rFonts w:ascii="UniZgLight" w:hAnsi="UniZgLight"/>
          <w:sz w:val="23"/>
          <w:szCs w:val="23"/>
        </w:rPr>
        <w:t>A.</w:t>
      </w:r>
    </w:p>
    <w:p w14:paraId="26A735A9" w14:textId="77777777" w:rsidR="00D615FF" w:rsidRPr="00864865" w:rsidRDefault="00D615FF" w:rsidP="0071111A">
      <w:pPr>
        <w:jc w:val="both"/>
        <w:rPr>
          <w:rFonts w:ascii="UniZgLight" w:hAnsi="UniZgLight"/>
          <w:sz w:val="23"/>
          <w:szCs w:val="23"/>
        </w:rPr>
      </w:pPr>
    </w:p>
    <w:p w14:paraId="7A900042" w14:textId="23FC4B8B" w:rsidR="00864865" w:rsidRPr="00864865" w:rsidRDefault="00864865" w:rsidP="00864865">
      <w:pPr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Internetska adresa Centra je: https://www.pmf.unizg.hr/znanost/centar_za_klimatoloska_istrazivanja</w:t>
      </w:r>
    </w:p>
    <w:p w14:paraId="32CB76BE" w14:textId="77777777" w:rsidR="0071111A" w:rsidRPr="00864865" w:rsidRDefault="0071111A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33F5487" w14:textId="77777777" w:rsid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4F9A7F42" w14:textId="77777777" w:rsid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7510D400" w14:textId="77777777" w:rsid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21A1F9B7" w14:textId="77777777" w:rsid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5DF5A2BE" w14:textId="77777777" w:rsidR="00864865" w:rsidRDefault="00864865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77C251E8" w14:textId="77777777" w:rsidR="00D615FF" w:rsidRPr="00864865" w:rsidRDefault="00D615FF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r w:rsidRPr="00864865">
        <w:rPr>
          <w:rFonts w:ascii="UniZgLight" w:hAnsi="UniZgLight"/>
          <w:b/>
          <w:sz w:val="23"/>
          <w:szCs w:val="23"/>
        </w:rPr>
        <w:t>Djelatnost Centra</w:t>
      </w:r>
    </w:p>
    <w:p w14:paraId="4297277F" w14:textId="77777777" w:rsidR="0071111A" w:rsidRPr="00864865" w:rsidRDefault="0071111A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74CD365A" w14:textId="565C6C08" w:rsidR="00D615FF" w:rsidRPr="00864865" w:rsidRDefault="00D615FF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5.</w:t>
      </w:r>
    </w:p>
    <w:p w14:paraId="7FAB0B4F" w14:textId="77777777" w:rsidR="00D615FF" w:rsidRPr="00864865" w:rsidRDefault="00D615FF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5FDDD633" w14:textId="77777777" w:rsidR="00D615FF" w:rsidRPr="00864865" w:rsidRDefault="00D615F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Temeljna djelatnost Centra je razvoj i provedba interdisciplinarnih istraživanja klime i klimatskih promjena te njihovog učinka na okoliš.</w:t>
      </w:r>
    </w:p>
    <w:p w14:paraId="41E0A049" w14:textId="77777777" w:rsidR="00864865" w:rsidRPr="00864865" w:rsidRDefault="00864865" w:rsidP="002C6F57">
      <w:pPr>
        <w:jc w:val="both"/>
        <w:rPr>
          <w:rFonts w:ascii="UniZgLight" w:hAnsi="UniZgLight"/>
          <w:sz w:val="23"/>
          <w:szCs w:val="23"/>
        </w:rPr>
      </w:pPr>
    </w:p>
    <w:p w14:paraId="324D8027" w14:textId="23CDA1F0" w:rsidR="00F923BE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Ostale </w:t>
      </w:r>
      <w:r w:rsidR="00D615FF" w:rsidRPr="00864865">
        <w:rPr>
          <w:rFonts w:ascii="UniZgLight" w:hAnsi="UniZgLight"/>
          <w:sz w:val="23"/>
          <w:szCs w:val="23"/>
        </w:rPr>
        <w:t xml:space="preserve"> djelatnosti Centra su:</w:t>
      </w:r>
    </w:p>
    <w:p w14:paraId="2B1E5F10" w14:textId="77777777" w:rsidR="0071111A" w:rsidRPr="00864865" w:rsidRDefault="0071111A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31E2DEBE" w14:textId="2D8DBFE4" w:rsidR="00D52D76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r</w:t>
      </w:r>
      <w:r w:rsidR="00F923BE" w:rsidRPr="00864865">
        <w:rPr>
          <w:rFonts w:ascii="UniZgLight" w:hAnsi="UniZgLight"/>
          <w:sz w:val="23"/>
          <w:szCs w:val="23"/>
        </w:rPr>
        <w:t xml:space="preserve">azvoj i provođenje suvremenih </w:t>
      </w:r>
      <w:r w:rsidR="002B23BC" w:rsidRPr="00864865">
        <w:rPr>
          <w:rFonts w:ascii="UniZgLight" w:hAnsi="UniZgLight"/>
          <w:sz w:val="23"/>
          <w:szCs w:val="23"/>
        </w:rPr>
        <w:t>temeljnih</w:t>
      </w:r>
      <w:r w:rsidR="00473A8B" w:rsidRPr="00864865">
        <w:rPr>
          <w:rFonts w:ascii="UniZgLight" w:hAnsi="UniZgLight"/>
          <w:sz w:val="23"/>
          <w:szCs w:val="23"/>
        </w:rPr>
        <w:t xml:space="preserve"> znanstvenih</w:t>
      </w:r>
      <w:r w:rsidR="002B23BC" w:rsidRPr="00864865">
        <w:rPr>
          <w:rFonts w:ascii="UniZgLight" w:hAnsi="UniZgLight"/>
          <w:sz w:val="23"/>
          <w:szCs w:val="23"/>
        </w:rPr>
        <w:t xml:space="preserve"> i primijenjenih </w:t>
      </w:r>
      <w:r w:rsidR="00F923BE" w:rsidRPr="00864865">
        <w:rPr>
          <w:rFonts w:ascii="UniZgLight" w:hAnsi="UniZgLight"/>
          <w:sz w:val="23"/>
          <w:szCs w:val="23"/>
        </w:rPr>
        <w:t>istraživanja iz područja klimatologije te međudjelovanja klime i organizama, ekosustava, urbanog okoliša i društva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128E3BF1" w14:textId="77777777" w:rsidR="002C6F57" w:rsidRPr="00864865" w:rsidRDefault="002C6F57" w:rsidP="002C6F57">
      <w:pPr>
        <w:pStyle w:val="ListParagraph"/>
        <w:spacing w:after="0" w:line="240" w:lineRule="auto"/>
        <w:ind w:left="1080"/>
        <w:jc w:val="both"/>
        <w:rPr>
          <w:rFonts w:ascii="UniZgLight" w:hAnsi="UniZgLight"/>
          <w:sz w:val="23"/>
          <w:szCs w:val="23"/>
        </w:rPr>
      </w:pPr>
    </w:p>
    <w:p w14:paraId="658B5610" w14:textId="22CA372D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</w:t>
      </w:r>
      <w:r w:rsidR="00F923BE" w:rsidRPr="00864865">
        <w:rPr>
          <w:rFonts w:ascii="UniZgLight" w:hAnsi="UniZgLight"/>
          <w:sz w:val="23"/>
          <w:szCs w:val="23"/>
        </w:rPr>
        <w:t xml:space="preserve">kupljanje i umrežavanje istraživača </w:t>
      </w:r>
      <w:r w:rsidR="001B78BD" w:rsidRPr="00864865">
        <w:rPr>
          <w:rFonts w:ascii="UniZgLight" w:hAnsi="UniZgLight"/>
          <w:sz w:val="23"/>
          <w:szCs w:val="23"/>
        </w:rPr>
        <w:t>Fakulteta</w:t>
      </w:r>
      <w:r w:rsidR="007D3168" w:rsidRPr="00864865">
        <w:rPr>
          <w:rFonts w:ascii="UniZgLight" w:hAnsi="UniZgLight"/>
          <w:sz w:val="23"/>
          <w:szCs w:val="23"/>
        </w:rPr>
        <w:t xml:space="preserve"> </w:t>
      </w:r>
      <w:r w:rsidR="00F923BE" w:rsidRPr="00864865">
        <w:rPr>
          <w:rFonts w:ascii="UniZgLight" w:hAnsi="UniZgLight"/>
          <w:sz w:val="23"/>
          <w:szCs w:val="23"/>
        </w:rPr>
        <w:t>u području klimatoloških istraživanja</w:t>
      </w:r>
      <w:r w:rsidR="002B23BC" w:rsidRPr="00864865">
        <w:rPr>
          <w:rFonts w:ascii="UniZgLight" w:hAnsi="UniZgLight"/>
          <w:sz w:val="23"/>
          <w:szCs w:val="23"/>
        </w:rPr>
        <w:t xml:space="preserve"> te suradnja s istraživačima iz drugih institucija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75B26121" w14:textId="77777777" w:rsidR="00D52D76" w:rsidRPr="00864865" w:rsidRDefault="00D52D76" w:rsidP="002C6F57">
      <w:pPr>
        <w:pStyle w:val="ListParagraph"/>
        <w:spacing w:after="0" w:line="240" w:lineRule="auto"/>
        <w:ind w:left="360"/>
        <w:rPr>
          <w:rFonts w:ascii="UniZgLight" w:hAnsi="UniZgLight"/>
          <w:sz w:val="23"/>
          <w:szCs w:val="23"/>
        </w:rPr>
      </w:pPr>
    </w:p>
    <w:p w14:paraId="7A329031" w14:textId="34A6E0A1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p</w:t>
      </w:r>
      <w:r w:rsidR="00F923BE" w:rsidRPr="00864865">
        <w:rPr>
          <w:rFonts w:ascii="UniZgLight" w:hAnsi="UniZgLight"/>
          <w:sz w:val="23"/>
          <w:szCs w:val="23"/>
        </w:rPr>
        <w:t>rijava i provedba interdisciplinarnih znanstvenoistraživačkih i stručnih projekata</w:t>
      </w:r>
      <w:r w:rsidR="007D3168" w:rsidRPr="00864865">
        <w:rPr>
          <w:rFonts w:ascii="UniZgLight" w:hAnsi="UniZgLight"/>
          <w:sz w:val="23"/>
          <w:szCs w:val="23"/>
        </w:rPr>
        <w:t xml:space="preserve"> iz područja </w:t>
      </w:r>
      <w:r w:rsidR="002B23BC" w:rsidRPr="00864865">
        <w:rPr>
          <w:rFonts w:ascii="UniZgLight" w:hAnsi="UniZgLight"/>
          <w:sz w:val="23"/>
          <w:szCs w:val="23"/>
        </w:rPr>
        <w:t>klimatoloških istraživanja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0D5C47D5" w14:textId="77777777" w:rsidR="00D52D76" w:rsidRPr="00864865" w:rsidRDefault="00D52D76" w:rsidP="002C6F57">
      <w:pPr>
        <w:pStyle w:val="ListParagraph"/>
        <w:spacing w:after="0" w:line="240" w:lineRule="auto"/>
        <w:ind w:left="360"/>
        <w:rPr>
          <w:rFonts w:ascii="UniZgLight" w:hAnsi="UniZgLight"/>
          <w:sz w:val="23"/>
          <w:szCs w:val="23"/>
        </w:rPr>
      </w:pPr>
    </w:p>
    <w:p w14:paraId="00D2AE73" w14:textId="42B37BA9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p</w:t>
      </w:r>
      <w:r w:rsidR="00F923BE" w:rsidRPr="00864865">
        <w:rPr>
          <w:rFonts w:ascii="UniZgLight" w:hAnsi="UniZgLight"/>
          <w:sz w:val="23"/>
          <w:szCs w:val="23"/>
        </w:rPr>
        <w:t xml:space="preserve">raćenje potreba </w:t>
      </w:r>
      <w:r w:rsidR="002B23BC" w:rsidRPr="00864865">
        <w:rPr>
          <w:rFonts w:ascii="UniZgLight" w:hAnsi="UniZgLight"/>
          <w:sz w:val="23"/>
          <w:szCs w:val="23"/>
        </w:rPr>
        <w:t>Republike Hrvatske</w:t>
      </w:r>
      <w:r w:rsidR="00F923BE" w:rsidRPr="00864865">
        <w:rPr>
          <w:rFonts w:ascii="UniZgLight" w:hAnsi="UniZgLight"/>
          <w:sz w:val="23"/>
          <w:szCs w:val="23"/>
        </w:rPr>
        <w:t xml:space="preserve"> za djelovanjem u području klimatskih promjena uz redovito informiranje o različitim pozivima za prijavu projekata, okupljanje potencijalnih partnera i suradnika</w:t>
      </w:r>
      <w:r w:rsidR="007D3168" w:rsidRPr="00864865">
        <w:rPr>
          <w:rFonts w:ascii="UniZgLight" w:hAnsi="UniZgLight"/>
          <w:sz w:val="23"/>
          <w:szCs w:val="23"/>
        </w:rPr>
        <w:t xml:space="preserve"> te </w:t>
      </w:r>
      <w:r w:rsidR="00F923BE" w:rsidRPr="00864865">
        <w:rPr>
          <w:rFonts w:ascii="UniZgLight" w:hAnsi="UniZgLight"/>
          <w:sz w:val="23"/>
          <w:szCs w:val="23"/>
        </w:rPr>
        <w:t>poticanje interdisciplinarne suradnje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6D1B3CDD" w14:textId="77777777" w:rsidR="00D52D76" w:rsidRPr="00864865" w:rsidRDefault="00D52D76" w:rsidP="002C6F57">
      <w:pPr>
        <w:pStyle w:val="ListParagraph"/>
        <w:spacing w:after="0" w:line="240" w:lineRule="auto"/>
        <w:ind w:left="360"/>
        <w:jc w:val="both"/>
        <w:rPr>
          <w:rFonts w:ascii="UniZgLight" w:hAnsi="UniZgLight"/>
          <w:sz w:val="23"/>
          <w:szCs w:val="23"/>
        </w:rPr>
      </w:pPr>
    </w:p>
    <w:p w14:paraId="2D7B34FD" w14:textId="7928DC3C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</w:t>
      </w:r>
      <w:r w:rsidR="00F923BE" w:rsidRPr="00864865">
        <w:rPr>
          <w:rFonts w:ascii="UniZgLight" w:hAnsi="UniZgLight"/>
          <w:sz w:val="23"/>
          <w:szCs w:val="23"/>
        </w:rPr>
        <w:t xml:space="preserve">uradnja s partnerima izvan sustava znanosti i obrazovanja </w:t>
      </w:r>
      <w:r w:rsidR="002B23BC" w:rsidRPr="00864865">
        <w:rPr>
          <w:rFonts w:ascii="UniZgLight" w:hAnsi="UniZgLight"/>
          <w:sz w:val="23"/>
          <w:szCs w:val="23"/>
        </w:rPr>
        <w:t>radi</w:t>
      </w:r>
      <w:r w:rsidR="00F923BE" w:rsidRPr="00864865">
        <w:rPr>
          <w:rFonts w:ascii="UniZgLight" w:hAnsi="UniZgLight"/>
          <w:sz w:val="23"/>
          <w:szCs w:val="23"/>
        </w:rPr>
        <w:t xml:space="preserve"> praćenja i proučavanja klime, utjecaja klimatskih promjena i njihovo</w:t>
      </w:r>
      <w:r w:rsidR="002B23BC" w:rsidRPr="00864865">
        <w:rPr>
          <w:rFonts w:ascii="UniZgLight" w:hAnsi="UniZgLight"/>
          <w:sz w:val="23"/>
          <w:szCs w:val="23"/>
        </w:rPr>
        <w:t>g</w:t>
      </w:r>
      <w:r w:rsidR="00F923BE" w:rsidRPr="00864865">
        <w:rPr>
          <w:rFonts w:ascii="UniZgLight" w:hAnsi="UniZgLight"/>
          <w:sz w:val="23"/>
          <w:szCs w:val="23"/>
        </w:rPr>
        <w:t xml:space="preserve"> ublažavanj</w:t>
      </w:r>
      <w:r w:rsidR="002B23BC" w:rsidRPr="00864865">
        <w:rPr>
          <w:rFonts w:ascii="UniZgLight" w:hAnsi="UniZgLight"/>
          <w:sz w:val="23"/>
          <w:szCs w:val="23"/>
        </w:rPr>
        <w:t>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2D26C59C" w14:textId="77777777" w:rsidR="00D52D76" w:rsidRPr="00864865" w:rsidRDefault="00D52D76" w:rsidP="002C6F57">
      <w:pPr>
        <w:pStyle w:val="ListParagraph"/>
        <w:spacing w:after="0" w:line="240" w:lineRule="auto"/>
        <w:ind w:left="360"/>
        <w:rPr>
          <w:rFonts w:ascii="UniZgLight" w:hAnsi="UniZgLight"/>
          <w:sz w:val="23"/>
          <w:szCs w:val="23"/>
        </w:rPr>
      </w:pPr>
    </w:p>
    <w:p w14:paraId="6AACA520" w14:textId="2F95D343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</w:t>
      </w:r>
      <w:r w:rsidR="00F923BE" w:rsidRPr="00864865">
        <w:rPr>
          <w:rFonts w:ascii="UniZgLight" w:hAnsi="UniZgLight"/>
          <w:sz w:val="23"/>
          <w:szCs w:val="23"/>
        </w:rPr>
        <w:t>uradnja s</w:t>
      </w:r>
      <w:r w:rsidR="002B23BC" w:rsidRPr="00864865">
        <w:rPr>
          <w:rFonts w:ascii="UniZgLight" w:hAnsi="UniZgLight"/>
          <w:sz w:val="23"/>
          <w:szCs w:val="23"/>
        </w:rPr>
        <w:t xml:space="preserve"> </w:t>
      </w:r>
      <w:r w:rsidR="00F923BE" w:rsidRPr="00864865">
        <w:rPr>
          <w:rFonts w:ascii="UniZgLight" w:hAnsi="UniZgLight"/>
          <w:sz w:val="23"/>
          <w:szCs w:val="23"/>
        </w:rPr>
        <w:t xml:space="preserve">ustanovama koje upravljaju zaštićenim područjima prirode, </w:t>
      </w:r>
      <w:r w:rsidR="002B23BC" w:rsidRPr="00864865">
        <w:rPr>
          <w:rFonts w:ascii="UniZgLight" w:hAnsi="UniZgLight"/>
          <w:sz w:val="23"/>
          <w:szCs w:val="23"/>
        </w:rPr>
        <w:t>gospodarskim subjektima</w:t>
      </w:r>
      <w:r w:rsidR="00F923BE" w:rsidRPr="00864865">
        <w:rPr>
          <w:rFonts w:ascii="UniZgLight" w:hAnsi="UniZgLight"/>
          <w:sz w:val="23"/>
          <w:szCs w:val="23"/>
        </w:rPr>
        <w:t xml:space="preserve"> na čiju djelatnost utječu klimatske promjene </w:t>
      </w:r>
      <w:r w:rsidR="002B23BC" w:rsidRPr="00864865">
        <w:rPr>
          <w:rFonts w:ascii="UniZgLight" w:hAnsi="UniZgLight"/>
          <w:sz w:val="23"/>
          <w:szCs w:val="23"/>
        </w:rPr>
        <w:t>te</w:t>
      </w:r>
      <w:r w:rsidR="00F923BE" w:rsidRPr="00864865">
        <w:rPr>
          <w:rFonts w:ascii="UniZgLight" w:hAnsi="UniZgLight"/>
          <w:sz w:val="23"/>
          <w:szCs w:val="23"/>
        </w:rPr>
        <w:t xml:space="preserve"> lokalnim zajednicama koje se susreću s problemima izazvanim</w:t>
      </w:r>
      <w:r w:rsidR="002B23BC" w:rsidRPr="00864865">
        <w:rPr>
          <w:rFonts w:ascii="UniZgLight" w:hAnsi="UniZgLight"/>
          <w:sz w:val="23"/>
          <w:szCs w:val="23"/>
        </w:rPr>
        <w:t>a</w:t>
      </w:r>
      <w:r w:rsidR="00F923BE" w:rsidRPr="00864865">
        <w:rPr>
          <w:rFonts w:ascii="UniZgLight" w:hAnsi="UniZgLight"/>
          <w:sz w:val="23"/>
          <w:szCs w:val="23"/>
        </w:rPr>
        <w:t xml:space="preserve"> klimatskim promjenama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0550C986" w14:textId="77777777" w:rsidR="00D52D76" w:rsidRPr="00864865" w:rsidRDefault="00D52D76" w:rsidP="002C6F57">
      <w:pPr>
        <w:pStyle w:val="ListParagraph"/>
        <w:spacing w:after="0" w:line="240" w:lineRule="auto"/>
        <w:ind w:left="360"/>
        <w:jc w:val="both"/>
        <w:rPr>
          <w:rFonts w:ascii="UniZgLight" w:hAnsi="UniZgLight"/>
          <w:sz w:val="23"/>
          <w:szCs w:val="23"/>
        </w:rPr>
      </w:pPr>
    </w:p>
    <w:p w14:paraId="7C47B272" w14:textId="21D66AF6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r</w:t>
      </w:r>
      <w:r w:rsidR="00F923BE" w:rsidRPr="00864865">
        <w:rPr>
          <w:rFonts w:ascii="UniZgLight" w:hAnsi="UniZgLight"/>
          <w:sz w:val="23"/>
          <w:szCs w:val="23"/>
        </w:rPr>
        <w:t>azvoj i implementacija metoda praćenja klimatskih promjena i postupaka za njihovo ublažavanje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219E66F4" w14:textId="77777777" w:rsidR="00D52D76" w:rsidRPr="00864865" w:rsidRDefault="00D52D76" w:rsidP="002C6F57">
      <w:pPr>
        <w:pStyle w:val="ListParagraph"/>
        <w:spacing w:after="0" w:line="240" w:lineRule="auto"/>
        <w:ind w:left="360"/>
        <w:rPr>
          <w:rFonts w:ascii="UniZgLight" w:hAnsi="UniZgLight"/>
          <w:sz w:val="23"/>
          <w:szCs w:val="23"/>
        </w:rPr>
      </w:pPr>
    </w:p>
    <w:p w14:paraId="6595C4A2" w14:textId="7A9BD2B7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eastAsiaTheme="minorEastAsia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i</w:t>
      </w:r>
      <w:r w:rsidR="00F923BE" w:rsidRPr="00864865">
        <w:rPr>
          <w:rFonts w:ascii="UniZgLight" w:hAnsi="UniZgLight"/>
          <w:sz w:val="23"/>
          <w:szCs w:val="23"/>
        </w:rPr>
        <w:t xml:space="preserve">nformiranje i podizanje svijesti šire javnosti o klimi i </w:t>
      </w:r>
      <w:r w:rsidR="00127E95" w:rsidRPr="00864865">
        <w:rPr>
          <w:rFonts w:ascii="UniZgLight" w:hAnsi="UniZgLight"/>
          <w:sz w:val="23"/>
          <w:szCs w:val="23"/>
        </w:rPr>
        <w:t xml:space="preserve">klimatskim </w:t>
      </w:r>
      <w:r w:rsidR="00F923BE" w:rsidRPr="00864865">
        <w:rPr>
          <w:rFonts w:ascii="UniZgLight" w:hAnsi="UniZgLight"/>
          <w:sz w:val="23"/>
          <w:szCs w:val="23"/>
        </w:rPr>
        <w:t>promjenama, njihovom utjecaju i mogućnostima za prilagodbu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2430A6C9" w14:textId="77777777" w:rsidR="00D52D76" w:rsidRPr="00864865" w:rsidRDefault="00D52D76" w:rsidP="002C6F57">
      <w:pPr>
        <w:pStyle w:val="ListParagraph"/>
        <w:spacing w:after="0" w:line="240" w:lineRule="auto"/>
        <w:ind w:left="360"/>
        <w:jc w:val="both"/>
        <w:rPr>
          <w:rFonts w:ascii="UniZgLight" w:eastAsiaTheme="minorEastAsia" w:hAnsi="UniZgLight"/>
          <w:sz w:val="23"/>
          <w:szCs w:val="23"/>
        </w:rPr>
      </w:pPr>
    </w:p>
    <w:p w14:paraId="3DA5798E" w14:textId="000524BB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i</w:t>
      </w:r>
      <w:r w:rsidR="00F923BE" w:rsidRPr="00864865">
        <w:rPr>
          <w:rFonts w:ascii="UniZgLight" w:hAnsi="UniZgLight"/>
          <w:sz w:val="23"/>
          <w:szCs w:val="23"/>
        </w:rPr>
        <w:t>nformiranje javnosti o aktivnostima Centra, sudjelovanje u javnim raspravama</w:t>
      </w:r>
      <w:r w:rsidR="00527CB4" w:rsidRPr="00864865">
        <w:rPr>
          <w:rFonts w:ascii="UniZgLight" w:hAnsi="UniZgLight"/>
          <w:sz w:val="23"/>
          <w:szCs w:val="23"/>
        </w:rPr>
        <w:t xml:space="preserve"> i savjetovanjima</w:t>
      </w:r>
      <w:r w:rsidR="00F923BE" w:rsidRPr="00864865">
        <w:rPr>
          <w:rFonts w:ascii="UniZgLight" w:hAnsi="UniZgLight"/>
          <w:sz w:val="23"/>
          <w:szCs w:val="23"/>
        </w:rPr>
        <w:t>, nastupi u medijima, objavljivanje popularnoznanstvenih</w:t>
      </w:r>
      <w:r w:rsidR="007D3168" w:rsidRPr="00864865">
        <w:rPr>
          <w:rFonts w:ascii="UniZgLight" w:hAnsi="UniZgLight"/>
          <w:sz w:val="23"/>
          <w:szCs w:val="23"/>
        </w:rPr>
        <w:t xml:space="preserve"> tekstova</w:t>
      </w:r>
      <w:r w:rsidR="00F923BE" w:rsidRPr="00864865">
        <w:rPr>
          <w:rFonts w:ascii="UniZgLight" w:hAnsi="UniZgLight"/>
          <w:sz w:val="23"/>
          <w:szCs w:val="23"/>
        </w:rPr>
        <w:t xml:space="preserve"> na </w:t>
      </w:r>
      <w:r w:rsidR="00527CB4" w:rsidRPr="00864865">
        <w:rPr>
          <w:rFonts w:ascii="UniZgLight" w:hAnsi="UniZgLight"/>
          <w:sz w:val="23"/>
          <w:szCs w:val="23"/>
        </w:rPr>
        <w:t xml:space="preserve">internetskim </w:t>
      </w:r>
      <w:r w:rsidR="00F923BE" w:rsidRPr="00864865">
        <w:rPr>
          <w:rFonts w:ascii="UniZgLight" w:hAnsi="UniZgLight"/>
          <w:sz w:val="23"/>
          <w:szCs w:val="23"/>
        </w:rPr>
        <w:t xml:space="preserve">stranicama </w:t>
      </w:r>
      <w:r w:rsidR="007D3168" w:rsidRPr="00864865">
        <w:rPr>
          <w:rFonts w:ascii="UniZgLight" w:hAnsi="UniZgLight"/>
          <w:sz w:val="23"/>
          <w:szCs w:val="23"/>
        </w:rPr>
        <w:t xml:space="preserve">i </w:t>
      </w:r>
      <w:r w:rsidR="00527CB4" w:rsidRPr="00864865">
        <w:rPr>
          <w:rFonts w:ascii="UniZgLight" w:hAnsi="UniZgLight"/>
          <w:sz w:val="23"/>
          <w:szCs w:val="23"/>
        </w:rPr>
        <w:t>društvenim mrežama</w:t>
      </w:r>
      <w:r w:rsidR="007D3168" w:rsidRPr="00864865">
        <w:rPr>
          <w:rFonts w:ascii="UniZgLight" w:hAnsi="UniZgLight"/>
          <w:sz w:val="23"/>
          <w:szCs w:val="23"/>
        </w:rPr>
        <w:t xml:space="preserve"> Centra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066079DE" w14:textId="77777777" w:rsidR="00D52D76" w:rsidRPr="00864865" w:rsidRDefault="00D52D76" w:rsidP="002C6F57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10351C59" w14:textId="605EDD38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</w:t>
      </w:r>
      <w:r w:rsidR="00F923BE" w:rsidRPr="00864865">
        <w:rPr>
          <w:rFonts w:ascii="UniZgLight" w:hAnsi="UniZgLight"/>
          <w:sz w:val="23"/>
          <w:szCs w:val="23"/>
        </w:rPr>
        <w:t>rganiziranje i održavanje radionica, seminara i predavanja za različitu publiku sa svrhom  informiranja, popularizacije i edukacije</w:t>
      </w:r>
      <w:r w:rsidR="00527CB4" w:rsidRPr="00864865">
        <w:rPr>
          <w:rFonts w:ascii="UniZgLight" w:hAnsi="UniZgLight"/>
          <w:sz w:val="23"/>
          <w:szCs w:val="23"/>
        </w:rPr>
        <w:t xml:space="preserve"> o klimatološkim istraživanjima, klimi i klimatskim promjenama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65288A37" w14:textId="77777777" w:rsidR="00D52D76" w:rsidRPr="00864865" w:rsidRDefault="00D52D76" w:rsidP="002C6F57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51F4ED2" w14:textId="32598B88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r</w:t>
      </w:r>
      <w:r w:rsidR="00F923BE" w:rsidRPr="00864865">
        <w:rPr>
          <w:rFonts w:ascii="UniZgLight" w:hAnsi="UniZgLight"/>
          <w:sz w:val="23"/>
          <w:szCs w:val="23"/>
        </w:rPr>
        <w:t>ad sa studentima i izobrazba mladih istraživača u području klimatoloških istraživanja i njihovo</w:t>
      </w:r>
      <w:r w:rsidR="00527CB4" w:rsidRPr="00864865">
        <w:rPr>
          <w:rFonts w:ascii="UniZgLight" w:hAnsi="UniZgLight"/>
          <w:sz w:val="23"/>
          <w:szCs w:val="23"/>
        </w:rPr>
        <w:t>g</w:t>
      </w:r>
      <w:r w:rsidR="00F923BE" w:rsidRPr="00864865">
        <w:rPr>
          <w:rFonts w:ascii="UniZgLight" w:hAnsi="UniZgLight"/>
          <w:sz w:val="23"/>
          <w:szCs w:val="23"/>
        </w:rPr>
        <w:t xml:space="preserve"> rano</w:t>
      </w:r>
      <w:r w:rsidR="00527CB4" w:rsidRPr="00864865">
        <w:rPr>
          <w:rFonts w:ascii="UniZgLight" w:hAnsi="UniZgLight"/>
          <w:sz w:val="23"/>
          <w:szCs w:val="23"/>
        </w:rPr>
        <w:t>g</w:t>
      </w:r>
      <w:r w:rsidR="00F923BE" w:rsidRPr="00864865">
        <w:rPr>
          <w:rFonts w:ascii="UniZgLight" w:hAnsi="UniZgLight"/>
          <w:sz w:val="23"/>
          <w:szCs w:val="23"/>
        </w:rPr>
        <w:t xml:space="preserve"> uključivanj</w:t>
      </w:r>
      <w:r w:rsidR="00527CB4" w:rsidRPr="00864865">
        <w:rPr>
          <w:rFonts w:ascii="UniZgLight" w:hAnsi="UniZgLight"/>
          <w:sz w:val="23"/>
          <w:szCs w:val="23"/>
        </w:rPr>
        <w:t>a</w:t>
      </w:r>
      <w:r w:rsidR="00F923BE" w:rsidRPr="00864865">
        <w:rPr>
          <w:rFonts w:ascii="UniZgLight" w:hAnsi="UniZgLight"/>
          <w:sz w:val="23"/>
          <w:szCs w:val="23"/>
        </w:rPr>
        <w:t xml:space="preserve"> u znanstvenoistraživački rad</w:t>
      </w:r>
      <w:r w:rsidR="00127E95" w:rsidRPr="00864865">
        <w:rPr>
          <w:rFonts w:ascii="UniZgLight" w:hAnsi="UniZgLight"/>
          <w:sz w:val="23"/>
          <w:szCs w:val="23"/>
        </w:rPr>
        <w:t>,</w:t>
      </w:r>
    </w:p>
    <w:p w14:paraId="67EBD50F" w14:textId="77777777" w:rsidR="00D52D76" w:rsidRPr="00864865" w:rsidRDefault="00D52D76" w:rsidP="002C6F57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0F2C1E3E" w14:textId="7E2AD06C" w:rsidR="00F923BE" w:rsidRPr="00864865" w:rsidRDefault="00EE7F5D" w:rsidP="002C6F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d</w:t>
      </w:r>
      <w:r w:rsidR="00F923BE" w:rsidRPr="00864865">
        <w:rPr>
          <w:rFonts w:ascii="UniZgLight" w:hAnsi="UniZgLight"/>
          <w:sz w:val="23"/>
          <w:szCs w:val="23"/>
        </w:rPr>
        <w:t>iseminacija, vidljivost i promidžba</w:t>
      </w:r>
      <w:r w:rsidR="00527CB4" w:rsidRPr="00864865">
        <w:rPr>
          <w:rFonts w:ascii="UniZgLight" w:hAnsi="UniZgLight"/>
          <w:sz w:val="23"/>
          <w:szCs w:val="23"/>
        </w:rPr>
        <w:t xml:space="preserve"> Centra</w:t>
      </w:r>
      <w:r w:rsidRPr="00864865">
        <w:rPr>
          <w:rFonts w:ascii="UniZgLight" w:hAnsi="UniZgLight"/>
          <w:sz w:val="23"/>
          <w:szCs w:val="23"/>
        </w:rPr>
        <w:t>.</w:t>
      </w:r>
    </w:p>
    <w:p w14:paraId="6661DCE6" w14:textId="77777777" w:rsidR="002C6F57" w:rsidRPr="00864865" w:rsidRDefault="002C6F57" w:rsidP="0071111A">
      <w:pPr>
        <w:ind w:left="360"/>
        <w:jc w:val="center"/>
        <w:rPr>
          <w:rFonts w:ascii="UniZgLight" w:hAnsi="UniZgLight" w:cs="Arial"/>
          <w:sz w:val="23"/>
          <w:szCs w:val="23"/>
        </w:rPr>
      </w:pPr>
    </w:p>
    <w:p w14:paraId="2A90F3BC" w14:textId="7A671FFD" w:rsidR="00F923BE" w:rsidRPr="00864865" w:rsidRDefault="00F923BE" w:rsidP="00864865">
      <w:pPr>
        <w:jc w:val="center"/>
        <w:rPr>
          <w:rFonts w:ascii="UniZgLight" w:hAnsi="UniZgLight" w:cs="Arial"/>
          <w:sz w:val="23"/>
          <w:szCs w:val="23"/>
        </w:rPr>
      </w:pPr>
      <w:r w:rsidRPr="00864865">
        <w:rPr>
          <w:rFonts w:ascii="UniZgLight" w:hAnsi="UniZgLight" w:cs="Arial"/>
          <w:sz w:val="23"/>
          <w:szCs w:val="23"/>
        </w:rPr>
        <w:t xml:space="preserve">Članak </w:t>
      </w:r>
      <w:r w:rsidR="00340B11" w:rsidRPr="00864865">
        <w:rPr>
          <w:rFonts w:ascii="UniZgLight" w:hAnsi="UniZgLight" w:cs="Arial"/>
          <w:sz w:val="23"/>
          <w:szCs w:val="23"/>
        </w:rPr>
        <w:t>6</w:t>
      </w:r>
      <w:r w:rsidRPr="00864865">
        <w:rPr>
          <w:rFonts w:ascii="UniZgLight" w:hAnsi="UniZgLight" w:cs="Arial"/>
          <w:sz w:val="23"/>
          <w:szCs w:val="23"/>
        </w:rPr>
        <w:t>.</w:t>
      </w:r>
    </w:p>
    <w:p w14:paraId="15E34A84" w14:textId="77777777" w:rsidR="00F923BE" w:rsidRPr="00864865" w:rsidRDefault="00F923BE" w:rsidP="0071111A">
      <w:pPr>
        <w:jc w:val="center"/>
        <w:rPr>
          <w:rFonts w:ascii="UniZgLight" w:hAnsi="UniZgLight" w:cs="Arial"/>
          <w:sz w:val="23"/>
          <w:szCs w:val="23"/>
        </w:rPr>
      </w:pPr>
    </w:p>
    <w:p w14:paraId="73C754E6" w14:textId="55515FC1" w:rsidR="00C62C5E" w:rsidRPr="00864865" w:rsidRDefault="00340B11" w:rsidP="002C6F57">
      <w:pPr>
        <w:pStyle w:val="BodyText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lastRenderedPageBreak/>
        <w:t xml:space="preserve">Djelatnost Centra se ostvaruje kroz znanstveno-istraživačku te stručnu djelatnost, publikacije, organiziranje radionica, predavanja i ostalih aktivnosti koje su vezane uz istraživačku i promocijsku djelatnost. </w:t>
      </w:r>
    </w:p>
    <w:p w14:paraId="1FCFA787" w14:textId="77777777" w:rsidR="00EF7C33" w:rsidRPr="00864865" w:rsidRDefault="00EF7C33" w:rsidP="0071111A">
      <w:pPr>
        <w:pStyle w:val="BodyText"/>
        <w:rPr>
          <w:rFonts w:ascii="UniZgLight" w:hAnsi="UniZgLight"/>
          <w:sz w:val="23"/>
          <w:szCs w:val="23"/>
        </w:rPr>
      </w:pPr>
    </w:p>
    <w:p w14:paraId="118D13B5" w14:textId="488F327E" w:rsidR="00D00922" w:rsidRPr="00864865" w:rsidRDefault="00D21B63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  <w:bookmarkStart w:id="2" w:name="_Hlk52436262"/>
      <w:r w:rsidRPr="00864865">
        <w:rPr>
          <w:rFonts w:ascii="UniZgLight" w:hAnsi="UniZgLight"/>
          <w:b/>
          <w:sz w:val="23"/>
          <w:szCs w:val="23"/>
        </w:rPr>
        <w:t>Ustroj</w:t>
      </w:r>
      <w:r w:rsidR="00D00922" w:rsidRPr="00864865">
        <w:rPr>
          <w:rFonts w:ascii="UniZgLight" w:hAnsi="UniZgLight"/>
          <w:b/>
          <w:sz w:val="23"/>
          <w:szCs w:val="23"/>
        </w:rPr>
        <w:t xml:space="preserve"> Centra</w:t>
      </w:r>
    </w:p>
    <w:p w14:paraId="5364524C" w14:textId="77777777" w:rsidR="002C6F57" w:rsidRPr="00864865" w:rsidRDefault="002C6F57" w:rsidP="0071111A">
      <w:pPr>
        <w:ind w:left="360"/>
        <w:jc w:val="both"/>
        <w:rPr>
          <w:rFonts w:ascii="UniZgLight" w:hAnsi="UniZgLight"/>
          <w:b/>
          <w:sz w:val="23"/>
          <w:szCs w:val="23"/>
        </w:rPr>
      </w:pPr>
    </w:p>
    <w:p w14:paraId="6C39B069" w14:textId="67680604" w:rsidR="00D00922" w:rsidRPr="00864865" w:rsidRDefault="00D00922" w:rsidP="00864865">
      <w:pPr>
        <w:jc w:val="center"/>
        <w:rPr>
          <w:rFonts w:ascii="UniZgLight" w:hAnsi="UniZgLight" w:cs="Arial"/>
          <w:sz w:val="23"/>
          <w:szCs w:val="23"/>
        </w:rPr>
      </w:pPr>
      <w:bookmarkStart w:id="3" w:name="_Hlk52436281"/>
      <w:bookmarkEnd w:id="2"/>
      <w:r w:rsidRPr="00864865">
        <w:rPr>
          <w:rFonts w:ascii="UniZgLight" w:hAnsi="UniZgLight" w:cs="Arial"/>
          <w:sz w:val="23"/>
          <w:szCs w:val="23"/>
        </w:rPr>
        <w:t>Članak 7.</w:t>
      </w:r>
    </w:p>
    <w:p w14:paraId="7C31AC0B" w14:textId="77777777" w:rsidR="00D00922" w:rsidRPr="00864865" w:rsidRDefault="00D00922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5B4DA32C" w14:textId="73A23BF1" w:rsidR="00D00922" w:rsidRPr="00864865" w:rsidRDefault="00ED20C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Tijela Centra su</w:t>
      </w:r>
      <w:r w:rsidR="00D00922" w:rsidRPr="00864865">
        <w:rPr>
          <w:rFonts w:ascii="UniZgLight" w:hAnsi="UniZgLight"/>
          <w:sz w:val="23"/>
          <w:szCs w:val="23"/>
        </w:rPr>
        <w:t xml:space="preserve"> voditelj</w:t>
      </w:r>
      <w:r w:rsidRPr="00864865">
        <w:rPr>
          <w:rFonts w:ascii="UniZgLight" w:hAnsi="UniZgLight"/>
          <w:sz w:val="23"/>
          <w:szCs w:val="23"/>
        </w:rPr>
        <w:t xml:space="preserve"> Centra</w:t>
      </w:r>
      <w:r w:rsidR="00D00922" w:rsidRPr="00864865">
        <w:rPr>
          <w:rFonts w:ascii="UniZgLight" w:hAnsi="UniZgLight"/>
          <w:sz w:val="23"/>
          <w:szCs w:val="23"/>
        </w:rPr>
        <w:t xml:space="preserve"> i</w:t>
      </w:r>
      <w:r w:rsidR="001F43F6" w:rsidRPr="00864865">
        <w:rPr>
          <w:rFonts w:ascii="UniZgLight" w:hAnsi="UniZgLight"/>
          <w:sz w:val="23"/>
          <w:szCs w:val="23"/>
        </w:rPr>
        <w:t xml:space="preserve"> </w:t>
      </w:r>
      <w:r w:rsidR="008219A5" w:rsidRPr="00864865">
        <w:rPr>
          <w:rFonts w:ascii="UniZgLight" w:hAnsi="UniZgLight"/>
          <w:sz w:val="23"/>
          <w:szCs w:val="23"/>
        </w:rPr>
        <w:t>V</w:t>
      </w:r>
      <w:r w:rsidR="00D00922" w:rsidRPr="00864865">
        <w:rPr>
          <w:rFonts w:ascii="UniZgLight" w:hAnsi="UniZgLight"/>
          <w:sz w:val="23"/>
          <w:szCs w:val="23"/>
        </w:rPr>
        <w:t xml:space="preserve">ijeće </w:t>
      </w:r>
      <w:r w:rsidR="00BB22F5" w:rsidRPr="00864865">
        <w:rPr>
          <w:rFonts w:ascii="UniZgLight" w:hAnsi="UniZgLight"/>
          <w:sz w:val="23"/>
          <w:szCs w:val="23"/>
        </w:rPr>
        <w:t>C</w:t>
      </w:r>
      <w:r w:rsidR="00D00922" w:rsidRPr="00864865">
        <w:rPr>
          <w:rFonts w:ascii="UniZgLight" w:hAnsi="UniZgLight"/>
          <w:sz w:val="23"/>
          <w:szCs w:val="23"/>
        </w:rPr>
        <w:t>entra.</w:t>
      </w:r>
    </w:p>
    <w:bookmarkEnd w:id="3"/>
    <w:p w14:paraId="1A48C91B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561D9CF" w14:textId="550639E7" w:rsidR="00D00922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Pravne, kadrovske, računovodstveno-knjigovodstvene, stručno</w:t>
      </w:r>
      <w:r w:rsidR="00241F1D" w:rsidRPr="00864865">
        <w:rPr>
          <w:rFonts w:ascii="UniZgLight" w:hAnsi="UniZgLight"/>
          <w:sz w:val="23"/>
          <w:szCs w:val="23"/>
        </w:rPr>
        <w:t>-</w:t>
      </w:r>
      <w:r w:rsidRPr="00864865">
        <w:rPr>
          <w:rFonts w:ascii="UniZgLight" w:hAnsi="UniZgLight"/>
          <w:sz w:val="23"/>
          <w:szCs w:val="23"/>
        </w:rPr>
        <w:t xml:space="preserve">administrativne te tehničke, opće i pomoćne poslove </w:t>
      </w:r>
      <w:r w:rsidR="00D00922" w:rsidRPr="00864865">
        <w:rPr>
          <w:rFonts w:ascii="UniZgLight" w:hAnsi="UniZgLight"/>
          <w:sz w:val="23"/>
          <w:szCs w:val="23"/>
        </w:rPr>
        <w:t xml:space="preserve">za potrebe Centra obavljaju odgovarajuće stručne službe </w:t>
      </w:r>
      <w:r w:rsidR="001B78BD" w:rsidRPr="00864865">
        <w:rPr>
          <w:rFonts w:ascii="UniZgLight" w:hAnsi="UniZgLight"/>
          <w:sz w:val="23"/>
          <w:szCs w:val="23"/>
        </w:rPr>
        <w:t>Fakultet</w:t>
      </w:r>
      <w:r w:rsidR="00D00922" w:rsidRPr="00864865">
        <w:rPr>
          <w:rFonts w:ascii="UniZgLight" w:hAnsi="UniZgLight"/>
          <w:sz w:val="23"/>
          <w:szCs w:val="23"/>
        </w:rPr>
        <w:t>a.</w:t>
      </w:r>
    </w:p>
    <w:p w14:paraId="7557E267" w14:textId="77777777" w:rsidR="002C6F57" w:rsidRPr="00864865" w:rsidRDefault="002C6F57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7F742D26" w14:textId="570AA1A3" w:rsidR="00EF7C33" w:rsidRPr="00864865" w:rsidRDefault="00EF7C33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8.</w:t>
      </w:r>
    </w:p>
    <w:p w14:paraId="47958234" w14:textId="77777777" w:rsidR="002C6F57" w:rsidRPr="00864865" w:rsidRDefault="002C6F57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26F50F94" w14:textId="77777777" w:rsidR="00EF7C33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Centar predstavlja i zastupa voditelj.</w:t>
      </w:r>
    </w:p>
    <w:p w14:paraId="143E0A8B" w14:textId="77777777" w:rsidR="002C6F57" w:rsidRPr="00864865" w:rsidRDefault="002C6F57" w:rsidP="00241F1D">
      <w:pPr>
        <w:jc w:val="both"/>
        <w:rPr>
          <w:rFonts w:ascii="UniZgLight" w:hAnsi="UniZgLight"/>
          <w:sz w:val="23"/>
          <w:szCs w:val="23"/>
        </w:rPr>
      </w:pPr>
    </w:p>
    <w:p w14:paraId="5C9FE6C6" w14:textId="2611F356" w:rsidR="00EF7C33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Voditelja Centra biraju između sebe članovi Vijeća Centra</w:t>
      </w:r>
      <w:r w:rsidR="002C6F57" w:rsidRPr="00864865">
        <w:rPr>
          <w:rFonts w:ascii="UniZgLight" w:hAnsi="UniZgLight"/>
          <w:sz w:val="23"/>
          <w:szCs w:val="23"/>
        </w:rPr>
        <w:t>, većinom glasova svih članova Vijeća Centra</w:t>
      </w:r>
      <w:r w:rsidRPr="00864865">
        <w:rPr>
          <w:rFonts w:ascii="UniZgLight" w:hAnsi="UniZgLight"/>
          <w:sz w:val="23"/>
          <w:szCs w:val="23"/>
        </w:rPr>
        <w:t xml:space="preserve">. </w:t>
      </w:r>
    </w:p>
    <w:p w14:paraId="2B271FA2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7D651F01" w14:textId="6B935769" w:rsidR="00EF7C33" w:rsidRPr="00864865" w:rsidRDefault="00BA5017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Po izboru voditelja Centra od strane članova Vijeća Centra, v</w:t>
      </w:r>
      <w:r w:rsidR="00EF7C33" w:rsidRPr="00864865">
        <w:rPr>
          <w:rFonts w:ascii="UniZgLight" w:hAnsi="UniZgLight"/>
          <w:sz w:val="23"/>
          <w:szCs w:val="23"/>
        </w:rPr>
        <w:t>oditelja Centra imenuje dekan</w:t>
      </w:r>
      <w:r w:rsidR="00241F1D" w:rsidRPr="00864865">
        <w:rPr>
          <w:rFonts w:ascii="UniZgLight" w:hAnsi="UniZgLight"/>
          <w:sz w:val="23"/>
          <w:szCs w:val="23"/>
        </w:rPr>
        <w:t>,</w:t>
      </w:r>
      <w:r w:rsidR="00EF7C33" w:rsidRPr="00864865">
        <w:rPr>
          <w:rFonts w:ascii="UniZgLight" w:hAnsi="UniZgLight"/>
          <w:sz w:val="23"/>
          <w:szCs w:val="23"/>
        </w:rPr>
        <w:t xml:space="preserve"> na mandat u trajanju od dvije godine.</w:t>
      </w:r>
    </w:p>
    <w:p w14:paraId="16F558FB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B636AD7" w14:textId="28624055" w:rsidR="00EF7C33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Voditelj Centra se bira po </w:t>
      </w:r>
      <w:r w:rsidR="00CC1B5F" w:rsidRPr="00864865">
        <w:rPr>
          <w:rFonts w:ascii="UniZgLight" w:hAnsi="UniZgLight"/>
          <w:sz w:val="23"/>
          <w:szCs w:val="23"/>
        </w:rPr>
        <w:t xml:space="preserve">prioritetu predlaganja, kojeg utvrđuju svi odsjeci dogovorno i </w:t>
      </w:r>
      <w:r w:rsidR="00BA5017" w:rsidRPr="00864865">
        <w:rPr>
          <w:rFonts w:ascii="UniZgLight" w:hAnsi="UniZgLight"/>
          <w:sz w:val="23"/>
          <w:szCs w:val="23"/>
        </w:rPr>
        <w:t>utvrđeni redoslijed biranja sukladno tom prioritetu predlaganja</w:t>
      </w:r>
      <w:r w:rsidR="00CC1B5F" w:rsidRPr="00864865">
        <w:rPr>
          <w:rFonts w:ascii="UniZgLight" w:hAnsi="UniZgLight"/>
          <w:sz w:val="23"/>
          <w:szCs w:val="23"/>
        </w:rPr>
        <w:t xml:space="preserve"> se ne može mijenjati dok svaki od odsjeka </w:t>
      </w:r>
      <w:r w:rsidR="00BA5017" w:rsidRPr="00864865">
        <w:rPr>
          <w:rFonts w:ascii="UniZgLight" w:hAnsi="UniZgLight"/>
          <w:sz w:val="23"/>
          <w:szCs w:val="23"/>
        </w:rPr>
        <w:t xml:space="preserve">jedanput </w:t>
      </w:r>
      <w:r w:rsidR="00CC1B5F" w:rsidRPr="00864865">
        <w:rPr>
          <w:rFonts w:ascii="UniZgLight" w:hAnsi="UniZgLight"/>
          <w:sz w:val="23"/>
          <w:szCs w:val="23"/>
        </w:rPr>
        <w:t>ne iskoristi svoj prioritet predlaganja.</w:t>
      </w:r>
    </w:p>
    <w:p w14:paraId="20068F27" w14:textId="158B1499" w:rsidR="00EF7C33" w:rsidRPr="00864865" w:rsidRDefault="00EF7C33" w:rsidP="0071111A">
      <w:pPr>
        <w:ind w:left="410"/>
        <w:jc w:val="center"/>
        <w:rPr>
          <w:rFonts w:ascii="UniZgLight" w:hAnsi="UniZgLight"/>
          <w:sz w:val="23"/>
          <w:szCs w:val="23"/>
        </w:rPr>
      </w:pPr>
    </w:p>
    <w:p w14:paraId="36AE84DD" w14:textId="5C4AD1C5" w:rsidR="00EF7C33" w:rsidRPr="00864865" w:rsidRDefault="00EF7C33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9.</w:t>
      </w:r>
    </w:p>
    <w:p w14:paraId="1E1CA910" w14:textId="77777777" w:rsidR="002C6F57" w:rsidRPr="00864865" w:rsidRDefault="002C6F57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602BE6E1" w14:textId="77777777" w:rsidR="00EF7C33" w:rsidRPr="00864865" w:rsidRDefault="00EF7C3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Voditelj Centra ima prava i obveze: </w:t>
      </w:r>
    </w:p>
    <w:p w14:paraId="70FCA3AC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0F45225A" w14:textId="77777777" w:rsidR="00EF7C33" w:rsidRPr="00864865" w:rsidRDefault="00EF7C33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saziva, priprema i vodi sjednicu Vijeća Centra,</w:t>
      </w:r>
    </w:p>
    <w:p w14:paraId="6A439DA6" w14:textId="77777777" w:rsidR="00EF7C33" w:rsidRPr="00864865" w:rsidRDefault="00EF7C33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odgovara za stručnost rada Vijeća Centra,</w:t>
      </w:r>
    </w:p>
    <w:p w14:paraId="3F03EA08" w14:textId="77777777" w:rsidR="00EF7C33" w:rsidRPr="00864865" w:rsidRDefault="00EF7C33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odgovara za organizaciju rada Centra,</w:t>
      </w:r>
    </w:p>
    <w:p w14:paraId="143610FF" w14:textId="7DD6C83D" w:rsidR="00EF7C33" w:rsidRPr="00864865" w:rsidRDefault="00EF7C33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inicira i predlaže znanstveno-istraživačke, stručne i promidžbene aktivnosti Centra,</w:t>
      </w:r>
    </w:p>
    <w:p w14:paraId="33CCC8D8" w14:textId="1C2FBA92" w:rsidR="00424FBE" w:rsidRPr="00864865" w:rsidRDefault="00424FBE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zajedno s Vijećem Centra organizira i provodi djelatnosti Centra iz članka 5. ovog Pravilnika;</w:t>
      </w:r>
    </w:p>
    <w:p w14:paraId="79BDA7E4" w14:textId="4F45D964" w:rsidR="00CC1B5F" w:rsidRPr="00864865" w:rsidRDefault="00CC1B5F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sudjeluje u korespondenciji s pravnim i fizičkim osobama zainteresiranima za djelatnosti</w:t>
      </w:r>
    </w:p>
    <w:p w14:paraId="5179F74D" w14:textId="3D5E6B0D" w:rsidR="00EF7C33" w:rsidRPr="00864865" w:rsidRDefault="00CC1B5F" w:rsidP="002C6F57">
      <w:pPr>
        <w:pStyle w:val="ListParagraph"/>
        <w:numPr>
          <w:ilvl w:val="0"/>
          <w:numId w:val="22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Centra</w:t>
      </w:r>
      <w:r w:rsidR="00E5176D" w:rsidRPr="00864865">
        <w:rPr>
          <w:rFonts w:ascii="UniZgLight" w:hAnsi="UniZgLight"/>
          <w:sz w:val="23"/>
          <w:szCs w:val="23"/>
        </w:rPr>
        <w:t xml:space="preserve"> i dogovara suradnju Centra s pravnim i fizičkim osobama</w:t>
      </w:r>
      <w:r w:rsidRPr="00864865">
        <w:rPr>
          <w:rFonts w:ascii="UniZgLight" w:hAnsi="UniZgLight"/>
          <w:sz w:val="23"/>
          <w:szCs w:val="23"/>
        </w:rPr>
        <w:t>,</w:t>
      </w:r>
      <w:r w:rsidR="00EF7C33" w:rsidRPr="00864865">
        <w:rPr>
          <w:rFonts w:ascii="UniZgLight" w:hAnsi="UniZgLight"/>
          <w:sz w:val="23"/>
          <w:szCs w:val="23"/>
        </w:rPr>
        <w:t>inicira i predlaže mjere za unaprjeđenje rada Centra.</w:t>
      </w:r>
    </w:p>
    <w:p w14:paraId="5C7ADFE5" w14:textId="5B5E7FCF" w:rsidR="00280D5F" w:rsidRPr="00864865" w:rsidRDefault="00280D5F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Voditelj Centra je dužan na kr</w:t>
      </w:r>
      <w:r w:rsidR="00E5176D" w:rsidRPr="00864865">
        <w:rPr>
          <w:rFonts w:ascii="UniZgLight" w:hAnsi="UniZgLight"/>
          <w:sz w:val="23"/>
          <w:szCs w:val="23"/>
        </w:rPr>
        <w:t>aj</w:t>
      </w:r>
      <w:r w:rsidRPr="00864865">
        <w:rPr>
          <w:rFonts w:ascii="UniZgLight" w:hAnsi="UniZgLight"/>
          <w:sz w:val="23"/>
          <w:szCs w:val="23"/>
        </w:rPr>
        <w:t>u akademske godine Fakultetskom vijeću dostaviti izvješće o radu i rezultatima rada Centra, prethodno usvojeno na Vijeću Centra.</w:t>
      </w:r>
      <w:r w:rsidRPr="00864865">
        <w:rPr>
          <w:rFonts w:ascii="UniZgLight" w:hAnsi="UniZgLight"/>
          <w:sz w:val="23"/>
          <w:szCs w:val="23"/>
        </w:rPr>
        <w:cr/>
      </w:r>
    </w:p>
    <w:p w14:paraId="57C1F31B" w14:textId="535A1C90" w:rsidR="00D00922" w:rsidRPr="00864865" w:rsidRDefault="00D00922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Članak </w:t>
      </w:r>
      <w:r w:rsidR="00EF7C33" w:rsidRPr="00864865">
        <w:rPr>
          <w:rFonts w:ascii="UniZgLight" w:hAnsi="UniZgLight"/>
          <w:sz w:val="23"/>
          <w:szCs w:val="23"/>
        </w:rPr>
        <w:t>10</w:t>
      </w:r>
      <w:r w:rsidRPr="00864865">
        <w:rPr>
          <w:rFonts w:ascii="UniZgLight" w:hAnsi="UniZgLight"/>
          <w:sz w:val="23"/>
          <w:szCs w:val="23"/>
        </w:rPr>
        <w:t>.</w:t>
      </w:r>
    </w:p>
    <w:p w14:paraId="7B9A6826" w14:textId="77777777" w:rsidR="001F43F6" w:rsidRPr="00864865" w:rsidRDefault="001F43F6" w:rsidP="0071111A">
      <w:pPr>
        <w:jc w:val="center"/>
        <w:rPr>
          <w:rFonts w:ascii="UniZgLight" w:hAnsi="UniZgLight"/>
          <w:sz w:val="23"/>
          <w:szCs w:val="23"/>
        </w:rPr>
      </w:pPr>
    </w:p>
    <w:p w14:paraId="04447723" w14:textId="6D99BE11" w:rsidR="001F43F6" w:rsidRPr="00864865" w:rsidRDefault="001F43F6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Za rad </w:t>
      </w:r>
      <w:r w:rsidR="00236937" w:rsidRPr="00864865">
        <w:rPr>
          <w:rFonts w:ascii="UniZgLight" w:hAnsi="UniZgLight"/>
          <w:sz w:val="23"/>
          <w:szCs w:val="23"/>
        </w:rPr>
        <w:t>C</w:t>
      </w:r>
      <w:r w:rsidRPr="00864865">
        <w:rPr>
          <w:rFonts w:ascii="UniZgLight" w:hAnsi="UniZgLight"/>
          <w:sz w:val="23"/>
          <w:szCs w:val="23"/>
        </w:rPr>
        <w:t xml:space="preserve">entra odgovorno je sedmeročlano </w:t>
      </w:r>
      <w:r w:rsidR="00EF495F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>ijeće centra.</w:t>
      </w:r>
    </w:p>
    <w:p w14:paraId="107F1554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9B379D7" w14:textId="43069D86" w:rsidR="001F43F6" w:rsidRPr="00864865" w:rsidRDefault="001F43F6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Članove </w:t>
      </w:r>
      <w:r w:rsidR="00EF495F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>ijeća čin</w:t>
      </w:r>
      <w:r w:rsidR="005C273C" w:rsidRPr="00864865">
        <w:rPr>
          <w:rFonts w:ascii="UniZgLight" w:hAnsi="UniZgLight"/>
          <w:sz w:val="23"/>
          <w:szCs w:val="23"/>
        </w:rPr>
        <w:t xml:space="preserve">i </w:t>
      </w:r>
      <w:r w:rsidRPr="00864865">
        <w:rPr>
          <w:rFonts w:ascii="UniZgLight" w:hAnsi="UniZgLight"/>
          <w:sz w:val="23"/>
          <w:szCs w:val="23"/>
        </w:rPr>
        <w:t xml:space="preserve">po jedan predstavnik svakog </w:t>
      </w:r>
      <w:r w:rsidR="002608DB" w:rsidRPr="00864865">
        <w:rPr>
          <w:rFonts w:ascii="UniZgLight" w:hAnsi="UniZgLight"/>
          <w:sz w:val="23"/>
          <w:szCs w:val="23"/>
        </w:rPr>
        <w:t>odsjeka</w:t>
      </w:r>
      <w:r w:rsidRPr="00864865">
        <w:rPr>
          <w:rFonts w:ascii="UniZgLight" w:hAnsi="UniZgLight"/>
          <w:sz w:val="23"/>
          <w:szCs w:val="23"/>
        </w:rPr>
        <w:t xml:space="preserve"> </w:t>
      </w:r>
      <w:r w:rsidR="00541CBA" w:rsidRPr="00864865">
        <w:rPr>
          <w:rFonts w:ascii="UniZgLight" w:hAnsi="UniZgLight"/>
          <w:sz w:val="23"/>
          <w:szCs w:val="23"/>
        </w:rPr>
        <w:t>Fakulteta</w:t>
      </w:r>
      <w:r w:rsidRPr="00864865">
        <w:rPr>
          <w:rFonts w:ascii="UniZgLight" w:hAnsi="UniZgLight"/>
          <w:sz w:val="23"/>
          <w:szCs w:val="23"/>
        </w:rPr>
        <w:t>.</w:t>
      </w:r>
    </w:p>
    <w:p w14:paraId="7661F494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217CBF24" w14:textId="45C565D6" w:rsidR="002608DB" w:rsidRPr="00864865" w:rsidRDefault="002608DB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Članove </w:t>
      </w:r>
      <w:r w:rsidR="00EF495F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>ijeća imenuje Fakultetsk</w:t>
      </w:r>
      <w:r w:rsidR="002C6F57" w:rsidRPr="00864865">
        <w:rPr>
          <w:rFonts w:ascii="UniZgLight" w:hAnsi="UniZgLight"/>
          <w:sz w:val="23"/>
          <w:szCs w:val="23"/>
        </w:rPr>
        <w:t>i</w:t>
      </w:r>
      <w:r w:rsidRPr="00864865">
        <w:rPr>
          <w:rFonts w:ascii="UniZgLight" w:hAnsi="UniZgLight"/>
          <w:sz w:val="23"/>
          <w:szCs w:val="23"/>
        </w:rPr>
        <w:t xml:space="preserve"> </w:t>
      </w:r>
      <w:r w:rsidR="002C6F57" w:rsidRPr="00864865">
        <w:rPr>
          <w:rFonts w:ascii="UniZgLight" w:hAnsi="UniZgLight"/>
          <w:sz w:val="23"/>
          <w:szCs w:val="23"/>
        </w:rPr>
        <w:t>kolegij</w:t>
      </w:r>
      <w:r w:rsidRPr="00864865">
        <w:rPr>
          <w:rFonts w:ascii="UniZgLight" w:hAnsi="UniZgLight"/>
          <w:sz w:val="23"/>
          <w:szCs w:val="23"/>
        </w:rPr>
        <w:t xml:space="preserve"> na prijedlog pročelnika odsjeka </w:t>
      </w:r>
      <w:r w:rsidR="00632E87" w:rsidRPr="00864865">
        <w:rPr>
          <w:rFonts w:ascii="UniZgLight" w:hAnsi="UniZgLight"/>
          <w:sz w:val="23"/>
          <w:szCs w:val="23"/>
        </w:rPr>
        <w:t>i dekana</w:t>
      </w:r>
      <w:r w:rsidR="00864865" w:rsidRPr="00864865">
        <w:rPr>
          <w:rFonts w:ascii="UniZgLight" w:hAnsi="UniZgLight"/>
          <w:sz w:val="23"/>
          <w:szCs w:val="23"/>
        </w:rPr>
        <w:t>, većinom glasova svih članova Fakultetskog kolegija</w:t>
      </w:r>
      <w:r w:rsidR="00632E87" w:rsidRPr="00864865">
        <w:rPr>
          <w:rFonts w:ascii="UniZgLight" w:hAnsi="UniZgLight"/>
          <w:sz w:val="23"/>
          <w:szCs w:val="23"/>
        </w:rPr>
        <w:t xml:space="preserve">. </w:t>
      </w:r>
    </w:p>
    <w:p w14:paraId="26F0D365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6825CC78" w14:textId="7E4BFD92" w:rsidR="00B07EDE" w:rsidRPr="00864865" w:rsidRDefault="00B07EDE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U </w:t>
      </w:r>
      <w:r w:rsidR="00EF495F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 xml:space="preserve">ijeće može biti izabran zaposlenik </w:t>
      </w:r>
      <w:r w:rsidR="00541CBA" w:rsidRPr="00864865">
        <w:rPr>
          <w:rFonts w:ascii="UniZgLight" w:hAnsi="UniZgLight"/>
          <w:sz w:val="23"/>
          <w:szCs w:val="23"/>
        </w:rPr>
        <w:t>Fakulteta</w:t>
      </w:r>
      <w:r w:rsidRPr="00864865">
        <w:rPr>
          <w:rFonts w:ascii="UniZgLight" w:hAnsi="UniZgLight"/>
          <w:sz w:val="23"/>
          <w:szCs w:val="23"/>
        </w:rPr>
        <w:t xml:space="preserve"> u znanstveno-nastavnom zvanju. </w:t>
      </w:r>
    </w:p>
    <w:p w14:paraId="7FEA8674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34711CE2" w14:textId="749C2D19" w:rsidR="00427C83" w:rsidRPr="00864865" w:rsidRDefault="00427C8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Mandat članova </w:t>
      </w:r>
      <w:r w:rsidR="00EF495F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>ijeća je dvije godine. Ista osoba može biti ponov</w:t>
      </w:r>
      <w:r w:rsidR="00E5176D" w:rsidRPr="00864865">
        <w:rPr>
          <w:rFonts w:ascii="UniZgLight" w:hAnsi="UniZgLight"/>
          <w:sz w:val="23"/>
          <w:szCs w:val="23"/>
        </w:rPr>
        <w:t>n</w:t>
      </w:r>
      <w:r w:rsidRPr="00864865">
        <w:rPr>
          <w:rFonts w:ascii="UniZgLight" w:hAnsi="UniZgLight"/>
          <w:sz w:val="23"/>
          <w:szCs w:val="23"/>
        </w:rPr>
        <w:t xml:space="preserve">o imenovana za člana Vijeća. </w:t>
      </w:r>
    </w:p>
    <w:p w14:paraId="6171DF58" w14:textId="77777777" w:rsidR="00864865" w:rsidRPr="00864865" w:rsidRDefault="00864865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681332EE" w14:textId="2B6974F6" w:rsidR="00236937" w:rsidRPr="00864865" w:rsidRDefault="00236937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Članak </w:t>
      </w:r>
      <w:r w:rsidR="00EF7C33" w:rsidRPr="00864865">
        <w:rPr>
          <w:rFonts w:ascii="UniZgLight" w:hAnsi="UniZgLight"/>
          <w:sz w:val="23"/>
          <w:szCs w:val="23"/>
        </w:rPr>
        <w:t>11.</w:t>
      </w:r>
    </w:p>
    <w:p w14:paraId="5E8B2B87" w14:textId="77777777" w:rsidR="002C6F57" w:rsidRPr="00864865" w:rsidRDefault="002C6F57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78051740" w14:textId="07B8C58E" w:rsidR="00236937" w:rsidRPr="00864865" w:rsidRDefault="00236937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Vijeće Centra radi na sjednicama Vijeća.</w:t>
      </w:r>
    </w:p>
    <w:p w14:paraId="1C11B442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536DE853" w14:textId="2887A3CE" w:rsidR="00236937" w:rsidRPr="00864865" w:rsidRDefault="00236937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Sjednice Vijeća Centra saziva voditelj Centra.</w:t>
      </w:r>
    </w:p>
    <w:p w14:paraId="6E3D1620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76A3E675" w14:textId="7C0AB915" w:rsidR="00236937" w:rsidRPr="00864865" w:rsidRDefault="00236937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Vijeće Centra održava sjednice po potrebi, a najmanje </w:t>
      </w:r>
      <w:r w:rsidR="00602E4A" w:rsidRPr="00864865">
        <w:rPr>
          <w:rFonts w:ascii="UniZgLight" w:hAnsi="UniZgLight"/>
          <w:sz w:val="23"/>
          <w:szCs w:val="23"/>
        </w:rPr>
        <w:t>dvaput</w:t>
      </w:r>
      <w:r w:rsidRPr="00864865">
        <w:rPr>
          <w:rFonts w:ascii="UniZgLight" w:hAnsi="UniZgLight"/>
          <w:sz w:val="23"/>
          <w:szCs w:val="23"/>
        </w:rPr>
        <w:t xml:space="preserve"> godišnje.</w:t>
      </w:r>
    </w:p>
    <w:p w14:paraId="3886B4C6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6EE65A13" w14:textId="5516CC74" w:rsidR="00236937" w:rsidRPr="00864865" w:rsidRDefault="00BD2900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Na</w:t>
      </w:r>
      <w:r w:rsidR="00236937" w:rsidRPr="00864865">
        <w:rPr>
          <w:rFonts w:ascii="UniZgLight" w:hAnsi="UniZgLight"/>
          <w:sz w:val="23"/>
          <w:szCs w:val="23"/>
        </w:rPr>
        <w:t xml:space="preserve"> sjednicama Vijeća Centra vodi </w:t>
      </w:r>
      <w:r w:rsidRPr="00864865">
        <w:rPr>
          <w:rFonts w:ascii="UniZgLight" w:hAnsi="UniZgLight"/>
          <w:sz w:val="23"/>
          <w:szCs w:val="23"/>
        </w:rPr>
        <w:t xml:space="preserve">se </w:t>
      </w:r>
      <w:r w:rsidR="00236937" w:rsidRPr="00864865">
        <w:rPr>
          <w:rFonts w:ascii="UniZgLight" w:hAnsi="UniZgLight"/>
          <w:sz w:val="23"/>
          <w:szCs w:val="23"/>
        </w:rPr>
        <w:t xml:space="preserve">zapisnik. </w:t>
      </w:r>
    </w:p>
    <w:p w14:paraId="6892101A" w14:textId="77777777" w:rsidR="00864865" w:rsidRPr="00864865" w:rsidRDefault="00864865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2B3512F4" w14:textId="567F974D" w:rsidR="00602E4A" w:rsidRPr="00864865" w:rsidRDefault="00602E4A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Članak </w:t>
      </w:r>
      <w:r w:rsidR="00EF7C33" w:rsidRPr="00864865">
        <w:rPr>
          <w:rFonts w:ascii="UniZgLight" w:hAnsi="UniZgLight"/>
          <w:sz w:val="23"/>
          <w:szCs w:val="23"/>
        </w:rPr>
        <w:t>12</w:t>
      </w:r>
      <w:r w:rsidRPr="00864865">
        <w:rPr>
          <w:rFonts w:ascii="UniZgLight" w:hAnsi="UniZgLight"/>
          <w:sz w:val="23"/>
          <w:szCs w:val="23"/>
        </w:rPr>
        <w:t>.</w:t>
      </w:r>
    </w:p>
    <w:p w14:paraId="39206AE6" w14:textId="77777777" w:rsidR="002C6F57" w:rsidRPr="00864865" w:rsidRDefault="002C6F57" w:rsidP="0071111A">
      <w:pPr>
        <w:ind w:left="360"/>
        <w:jc w:val="center"/>
        <w:rPr>
          <w:rFonts w:ascii="UniZgLight" w:hAnsi="UniZgLight"/>
          <w:sz w:val="23"/>
          <w:szCs w:val="23"/>
        </w:rPr>
      </w:pPr>
    </w:p>
    <w:p w14:paraId="049F33B8" w14:textId="77777777" w:rsidR="00602E4A" w:rsidRPr="00864865" w:rsidRDefault="00602E4A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Djelokrug rada Vijeća Centra:</w:t>
      </w:r>
    </w:p>
    <w:p w14:paraId="32887C97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6E51B51B" w14:textId="39D83CC2" w:rsidR="00602E4A" w:rsidRPr="00864865" w:rsidRDefault="002C6F57" w:rsidP="002C6F57">
      <w:pPr>
        <w:pStyle w:val="ListParagraph"/>
        <w:numPr>
          <w:ilvl w:val="0"/>
          <w:numId w:val="23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</w:t>
      </w:r>
      <w:r w:rsidR="00602E4A" w:rsidRPr="00864865">
        <w:rPr>
          <w:rFonts w:ascii="UniZgLight" w:hAnsi="UniZgLight"/>
          <w:sz w:val="23"/>
          <w:szCs w:val="23"/>
        </w:rPr>
        <w:t xml:space="preserve">udjelovanje u pripremama dokumenata vezanih uz rad </w:t>
      </w:r>
      <w:r w:rsidR="00E5176D" w:rsidRPr="00864865">
        <w:rPr>
          <w:rFonts w:ascii="UniZgLight" w:hAnsi="UniZgLight"/>
          <w:sz w:val="23"/>
          <w:szCs w:val="23"/>
        </w:rPr>
        <w:t>Centra</w:t>
      </w:r>
      <w:r w:rsidR="68CD968C" w:rsidRPr="00864865">
        <w:rPr>
          <w:rFonts w:ascii="UniZgLight" w:hAnsi="UniZgLight"/>
          <w:sz w:val="23"/>
          <w:szCs w:val="23"/>
        </w:rPr>
        <w:t>,</w:t>
      </w:r>
    </w:p>
    <w:p w14:paraId="70350C4B" w14:textId="02A5ED2D" w:rsidR="00280D5F" w:rsidRPr="00864865" w:rsidRDefault="002C6F57" w:rsidP="002C6F57">
      <w:pPr>
        <w:pStyle w:val="ListParagraph"/>
        <w:numPr>
          <w:ilvl w:val="0"/>
          <w:numId w:val="23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s</w:t>
      </w:r>
      <w:r w:rsidR="00602E4A" w:rsidRPr="00864865">
        <w:rPr>
          <w:rFonts w:ascii="UniZgLight" w:hAnsi="UniZgLight"/>
          <w:sz w:val="23"/>
          <w:szCs w:val="23"/>
        </w:rPr>
        <w:t>udjelovanje u pripremama</w:t>
      </w:r>
      <w:r w:rsidR="00BD2900" w:rsidRPr="00864865">
        <w:rPr>
          <w:rFonts w:ascii="UniZgLight" w:hAnsi="UniZgLight"/>
          <w:sz w:val="23"/>
          <w:szCs w:val="23"/>
        </w:rPr>
        <w:t xml:space="preserve"> i radu</w:t>
      </w:r>
      <w:r w:rsidR="00602E4A" w:rsidRPr="00864865">
        <w:rPr>
          <w:rFonts w:ascii="UniZgLight" w:hAnsi="UniZgLight"/>
          <w:sz w:val="23"/>
          <w:szCs w:val="23"/>
        </w:rPr>
        <w:t xml:space="preserve"> znanstveno-istraživačkih, stručnih</w:t>
      </w:r>
      <w:r w:rsidR="00BD2900" w:rsidRPr="00864865">
        <w:rPr>
          <w:rFonts w:ascii="UniZgLight" w:hAnsi="UniZgLight"/>
          <w:sz w:val="23"/>
          <w:szCs w:val="23"/>
        </w:rPr>
        <w:t>, obrazovnih</w:t>
      </w:r>
      <w:r w:rsidR="00602E4A" w:rsidRPr="00864865">
        <w:rPr>
          <w:rFonts w:ascii="UniZgLight" w:hAnsi="UniZgLight"/>
          <w:sz w:val="23"/>
          <w:szCs w:val="23"/>
        </w:rPr>
        <w:t xml:space="preserve"> </w:t>
      </w:r>
      <w:r w:rsidR="00C903BB" w:rsidRPr="00864865">
        <w:rPr>
          <w:rFonts w:ascii="UniZgLight" w:hAnsi="UniZgLight"/>
          <w:sz w:val="23"/>
          <w:szCs w:val="23"/>
        </w:rPr>
        <w:t>te</w:t>
      </w:r>
      <w:r w:rsidR="00602E4A" w:rsidRPr="00864865">
        <w:rPr>
          <w:rFonts w:ascii="UniZgLight" w:hAnsi="UniZgLight"/>
          <w:sz w:val="23"/>
          <w:szCs w:val="23"/>
        </w:rPr>
        <w:t xml:space="preserve"> promidžbenih aktivnosti Centra</w:t>
      </w:r>
      <w:r w:rsidR="00E5176D" w:rsidRPr="00864865">
        <w:rPr>
          <w:rFonts w:ascii="UniZgLight" w:hAnsi="UniZgLight"/>
          <w:sz w:val="23"/>
          <w:szCs w:val="23"/>
        </w:rPr>
        <w:t>,</w:t>
      </w:r>
    </w:p>
    <w:p w14:paraId="02D70A1A" w14:textId="77777777" w:rsidR="00864865" w:rsidRDefault="00280D5F" w:rsidP="00864865">
      <w:pPr>
        <w:pStyle w:val="ListParagraph"/>
        <w:numPr>
          <w:ilvl w:val="0"/>
          <w:numId w:val="23"/>
        </w:num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usvajanje izvješća o radu i rezultatima rada Centra, jednom godišnje</w:t>
      </w:r>
      <w:r w:rsidR="00C903BB" w:rsidRPr="00864865">
        <w:rPr>
          <w:rFonts w:ascii="UniZgLight" w:hAnsi="UniZgLight"/>
          <w:sz w:val="23"/>
          <w:szCs w:val="23"/>
        </w:rPr>
        <w:t>.</w:t>
      </w:r>
    </w:p>
    <w:p w14:paraId="10B6F833" w14:textId="77777777" w:rsidR="00864865" w:rsidRDefault="00864865" w:rsidP="00864865">
      <w:pPr>
        <w:jc w:val="both"/>
        <w:rPr>
          <w:rFonts w:ascii="UniZgLight" w:hAnsi="UniZgLight"/>
          <w:sz w:val="23"/>
          <w:szCs w:val="23"/>
        </w:rPr>
      </w:pPr>
    </w:p>
    <w:p w14:paraId="5DBFF259" w14:textId="0EAB293E" w:rsidR="00BC702D" w:rsidRPr="00864865" w:rsidRDefault="00C90604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1</w:t>
      </w:r>
      <w:r w:rsidR="00CC3C12" w:rsidRPr="00864865">
        <w:rPr>
          <w:rFonts w:ascii="UniZgLight" w:hAnsi="UniZgLight"/>
          <w:sz w:val="23"/>
          <w:szCs w:val="23"/>
        </w:rPr>
        <w:t>3</w:t>
      </w:r>
      <w:r w:rsidRPr="00864865">
        <w:rPr>
          <w:rFonts w:ascii="UniZgLight" w:hAnsi="UniZgLight"/>
          <w:sz w:val="23"/>
          <w:szCs w:val="23"/>
        </w:rPr>
        <w:t>.</w:t>
      </w:r>
    </w:p>
    <w:p w14:paraId="2BB1D352" w14:textId="77777777" w:rsidR="002C6F57" w:rsidRPr="00864865" w:rsidRDefault="002C6F57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625846D2" w14:textId="3B0C2A08" w:rsidR="008C75F9" w:rsidRPr="00864865" w:rsidRDefault="00D21B63" w:rsidP="002C6F57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 xml:space="preserve">Članovi </w:t>
      </w:r>
      <w:r w:rsidR="005C273C" w:rsidRPr="00864865">
        <w:rPr>
          <w:rFonts w:ascii="UniZgLight" w:hAnsi="UniZgLight"/>
          <w:sz w:val="23"/>
          <w:szCs w:val="23"/>
        </w:rPr>
        <w:t>V</w:t>
      </w:r>
      <w:r w:rsidRPr="00864865">
        <w:rPr>
          <w:rFonts w:ascii="UniZgLight" w:hAnsi="UniZgLight"/>
          <w:sz w:val="23"/>
          <w:szCs w:val="23"/>
        </w:rPr>
        <w:t>ijeća i voditelj Centra mogu biti razriješeni dužnosti i prije isteka vremena na koje su izabrani ako:</w:t>
      </w:r>
    </w:p>
    <w:p w14:paraId="7CB0BF74" w14:textId="77777777" w:rsidR="002C6F57" w:rsidRPr="00864865" w:rsidRDefault="002C6F57" w:rsidP="0071111A">
      <w:pPr>
        <w:ind w:left="360"/>
        <w:jc w:val="both"/>
        <w:rPr>
          <w:rFonts w:ascii="UniZgLight" w:hAnsi="UniZgLight"/>
          <w:sz w:val="23"/>
          <w:szCs w:val="23"/>
        </w:rPr>
      </w:pPr>
    </w:p>
    <w:p w14:paraId="119CD56A" w14:textId="51FEBD12" w:rsidR="008C75F9" w:rsidRPr="00864865" w:rsidRDefault="00D21B63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sami zatraže razrješenje</w:t>
      </w:r>
      <w:r w:rsidR="76094A8C" w:rsidRPr="00864865">
        <w:rPr>
          <w:rFonts w:ascii="UniZgLight" w:hAnsi="UniZgLight"/>
          <w:sz w:val="23"/>
          <w:szCs w:val="23"/>
        </w:rPr>
        <w:t>,</w:t>
      </w:r>
    </w:p>
    <w:p w14:paraId="6F3E4A0A" w14:textId="6F8FFC52" w:rsidR="008C75F9" w:rsidRPr="00864865" w:rsidRDefault="00D21B63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ne ispunjavaju dužnosti za koje su izabrani</w:t>
      </w:r>
      <w:r w:rsidR="5BAE1961" w:rsidRPr="00864865">
        <w:rPr>
          <w:rFonts w:ascii="UniZgLight" w:hAnsi="UniZgLight"/>
          <w:sz w:val="23"/>
          <w:szCs w:val="23"/>
        </w:rPr>
        <w:t>,</w:t>
      </w:r>
    </w:p>
    <w:p w14:paraId="01CFC79C" w14:textId="7689B4C7" w:rsidR="009F32A7" w:rsidRPr="00864865" w:rsidRDefault="009F32A7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ozbiljno ili trajno krše odredbe zakona</w:t>
      </w:r>
      <w:r w:rsidR="002A0DF7" w:rsidRPr="00864865">
        <w:rPr>
          <w:rFonts w:ascii="UniZgLight" w:hAnsi="UniZgLight"/>
          <w:sz w:val="23"/>
          <w:szCs w:val="23"/>
        </w:rPr>
        <w:t xml:space="preserve"> i drugih propisa,</w:t>
      </w:r>
    </w:p>
    <w:p w14:paraId="1BE9214C" w14:textId="5804B92C" w:rsidR="002A0DF7" w:rsidRPr="00864865" w:rsidRDefault="002A0DF7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zlouporabe svoj položaj,</w:t>
      </w:r>
    </w:p>
    <w:p w14:paraId="7E186103" w14:textId="4840AF24" w:rsidR="008C75F9" w:rsidRPr="00864865" w:rsidRDefault="00D21B63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svojim ponašanjem povrede ugled Fakulteta</w:t>
      </w:r>
      <w:r w:rsidR="5BAE1961" w:rsidRPr="00864865">
        <w:rPr>
          <w:rFonts w:ascii="UniZgLight" w:hAnsi="UniZgLight"/>
          <w:sz w:val="23"/>
          <w:szCs w:val="23"/>
        </w:rPr>
        <w:t>,</w:t>
      </w:r>
    </w:p>
    <w:p w14:paraId="24FA1FDB" w14:textId="63A3DA04" w:rsidR="002A0DF7" w:rsidRPr="00864865" w:rsidRDefault="002A0DF7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nastanu takvi razlozi koji po posebnim propisima ili propisima kojima se uređuju radni odnosi dovode do prestanka radnog odnosa,</w:t>
      </w:r>
    </w:p>
    <w:p w14:paraId="1FEFB52E" w14:textId="20C22A4D" w:rsidR="002A0DF7" w:rsidRPr="00864865" w:rsidRDefault="002A0DF7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svojim nesavjesnim ili nepravilnim radom prouzroče Fakultetu veću štetu ili ako zanemaruju ili nesavjesno obavljaju svoje dužnosti,</w:t>
      </w:r>
    </w:p>
    <w:p w14:paraId="59A8BF87" w14:textId="232F2EF2" w:rsidR="00D00922" w:rsidRPr="00864865" w:rsidRDefault="00D21B63" w:rsidP="002C6F57">
      <w:pPr>
        <w:pStyle w:val="ListParagraph"/>
        <w:numPr>
          <w:ilvl w:val="0"/>
          <w:numId w:val="24"/>
        </w:numPr>
        <w:jc w:val="both"/>
        <w:rPr>
          <w:rFonts w:ascii="UniZgLight" w:eastAsia="Times New Roman" w:hAnsi="UniZgLight"/>
          <w:sz w:val="23"/>
          <w:szCs w:val="23"/>
          <w:lang w:eastAsia="hr-HR"/>
        </w:rPr>
      </w:pPr>
      <w:r w:rsidRPr="00864865">
        <w:rPr>
          <w:rFonts w:ascii="UniZgLight" w:hAnsi="UniZgLight"/>
          <w:sz w:val="23"/>
          <w:szCs w:val="23"/>
        </w:rPr>
        <w:t>izgube sposobnost obavljanja dužnosti.</w:t>
      </w:r>
    </w:p>
    <w:p w14:paraId="5D62AFF7" w14:textId="25E6D2BC" w:rsidR="00CC3C12" w:rsidRPr="00864865" w:rsidRDefault="00CC3C12" w:rsidP="00864865">
      <w:pPr>
        <w:jc w:val="center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Članak 14.</w:t>
      </w:r>
    </w:p>
    <w:p w14:paraId="23ADC20C" w14:textId="77777777" w:rsidR="002C6F57" w:rsidRPr="00864865" w:rsidRDefault="002C6F57" w:rsidP="0071111A">
      <w:pPr>
        <w:ind w:left="1080"/>
        <w:jc w:val="center"/>
        <w:rPr>
          <w:rFonts w:ascii="UniZgLight" w:hAnsi="UniZgLight"/>
          <w:sz w:val="23"/>
          <w:szCs w:val="23"/>
        </w:rPr>
      </w:pPr>
    </w:p>
    <w:p w14:paraId="2DD3473B" w14:textId="7BE4AB83" w:rsidR="00D00922" w:rsidRPr="00864865" w:rsidRDefault="00C90604" w:rsidP="00864865">
      <w:pPr>
        <w:jc w:val="both"/>
        <w:rPr>
          <w:rFonts w:ascii="UniZgLight" w:hAnsi="UniZgLight"/>
          <w:sz w:val="23"/>
          <w:szCs w:val="23"/>
        </w:rPr>
      </w:pPr>
      <w:r w:rsidRPr="00864865">
        <w:rPr>
          <w:rFonts w:ascii="UniZgLight" w:hAnsi="UniZgLight"/>
          <w:sz w:val="23"/>
          <w:szCs w:val="23"/>
        </w:rPr>
        <w:t>Ovaj Pravilnik stupa na snagu osmog dana od dana objave na oglasnoj ploči Fakulteta ili na mrežnim stranicama Fakulteta</w:t>
      </w:r>
      <w:r w:rsidR="00CC3C12" w:rsidRPr="00864865">
        <w:rPr>
          <w:rFonts w:ascii="UniZgLight" w:hAnsi="UniZgLight"/>
          <w:sz w:val="23"/>
          <w:szCs w:val="23"/>
        </w:rPr>
        <w:t>.</w:t>
      </w:r>
      <w:r w:rsidR="00864865" w:rsidRPr="00864865">
        <w:rPr>
          <w:rFonts w:ascii="UniZgLight" w:hAnsi="UniZgLight"/>
          <w:sz w:val="23"/>
          <w:szCs w:val="23"/>
        </w:rPr>
        <w:t xml:space="preserve"> </w:t>
      </w:r>
    </w:p>
    <w:p w14:paraId="70137243" w14:textId="77777777" w:rsidR="00864865" w:rsidRPr="00864865" w:rsidRDefault="00864865" w:rsidP="00864865">
      <w:pPr>
        <w:jc w:val="both"/>
        <w:rPr>
          <w:rFonts w:ascii="UniZgLight" w:hAnsi="UniZgLight"/>
          <w:sz w:val="23"/>
          <w:szCs w:val="23"/>
        </w:rPr>
      </w:pPr>
    </w:p>
    <w:p w14:paraId="45E3B03F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  <w:r w:rsidRPr="00864865">
        <w:rPr>
          <w:rFonts w:ascii="UniZgLight" w:hAnsi="UniZgLight"/>
          <w:color w:val="000000" w:themeColor="text1"/>
          <w:sz w:val="23"/>
          <w:szCs w:val="23"/>
        </w:rPr>
        <w:t>KLASA:</w:t>
      </w:r>
    </w:p>
    <w:p w14:paraId="4AED3C26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  <w:r w:rsidRPr="00864865">
        <w:rPr>
          <w:rFonts w:ascii="UniZgLight" w:hAnsi="UniZgLight"/>
          <w:color w:val="000000" w:themeColor="text1"/>
          <w:sz w:val="23"/>
          <w:szCs w:val="23"/>
        </w:rPr>
        <w:t>URBROJ:</w:t>
      </w:r>
    </w:p>
    <w:p w14:paraId="0A2960CA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  <w:r w:rsidRPr="00864865">
        <w:rPr>
          <w:rFonts w:ascii="UniZgLight" w:hAnsi="UniZgLight"/>
          <w:color w:val="000000" w:themeColor="text1"/>
          <w:sz w:val="23"/>
          <w:szCs w:val="23"/>
        </w:rPr>
        <w:t>U Zagrebu,</w:t>
      </w:r>
    </w:p>
    <w:p w14:paraId="7072D6D5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</w:p>
    <w:p w14:paraId="00A8A517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</w:p>
    <w:p w14:paraId="60D212A2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  <w:r w:rsidRPr="00864865">
        <w:rPr>
          <w:rFonts w:ascii="UniZgLight" w:hAnsi="UniZgLight"/>
          <w:color w:val="000000" w:themeColor="text1"/>
          <w:sz w:val="23"/>
          <w:szCs w:val="23"/>
        </w:rPr>
        <w:t xml:space="preserve">                                                                                                            DEKAN FAKULTETA</w:t>
      </w:r>
    </w:p>
    <w:p w14:paraId="7621C24B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</w:p>
    <w:p w14:paraId="08279CB4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</w:p>
    <w:p w14:paraId="72B356C4" w14:textId="77777777" w:rsidR="00864865" w:rsidRPr="00864865" w:rsidRDefault="00864865" w:rsidP="00864865">
      <w:pPr>
        <w:jc w:val="both"/>
        <w:rPr>
          <w:rFonts w:ascii="UniZgLight" w:hAnsi="UniZgLight"/>
          <w:color w:val="000000" w:themeColor="text1"/>
          <w:sz w:val="23"/>
          <w:szCs w:val="23"/>
        </w:rPr>
      </w:pPr>
      <w:r w:rsidRPr="00864865">
        <w:rPr>
          <w:rFonts w:ascii="UniZgLight" w:hAnsi="UniZgLight"/>
          <w:color w:val="000000" w:themeColor="text1"/>
          <w:sz w:val="23"/>
          <w:szCs w:val="23"/>
        </w:rPr>
        <w:t xml:space="preserve">                                                                                                       Prof. dr. sc. Mirko Planinić</w:t>
      </w:r>
    </w:p>
    <w:p w14:paraId="35137106" w14:textId="77777777" w:rsidR="00864865" w:rsidRPr="00864865" w:rsidRDefault="00864865" w:rsidP="00864865">
      <w:pPr>
        <w:jc w:val="both"/>
        <w:rPr>
          <w:rFonts w:ascii="UniZgLight" w:hAnsi="UniZgLight"/>
          <w:sz w:val="22"/>
          <w:szCs w:val="22"/>
        </w:rPr>
      </w:pPr>
    </w:p>
    <w:sectPr w:rsidR="00864865" w:rsidRPr="00864865" w:rsidSect="00D52D76">
      <w:headerReference w:type="default" r:id="rId11"/>
      <w:pgSz w:w="12240" w:h="15840"/>
      <w:pgMar w:top="851" w:right="1183" w:bottom="568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B8104" w16cex:dateUtc="2020-11-27T12:43:00Z"/>
  <w16cex:commentExtensible w16cex:durableId="236B485F" w16cex:dateUtc="2020-11-27T08:41:00Z"/>
  <w16cex:commentExtensible w16cex:durableId="236B4783" w16cex:dateUtc="2020-11-27T08:38:00Z"/>
  <w16cex:commentExtensible w16cex:durableId="236B8166" w16cex:dateUtc="2020-11-27T12:45:00Z"/>
  <w16cex:commentExtensible w16cex:durableId="236B4E5F" w16cex:dateUtc="2020-11-27T09:07:00Z"/>
  <w16cex:commentExtensible w16cex:durableId="236B4F94" w16cex:dateUtc="2020-11-27T09:12:00Z"/>
  <w16cex:commentExtensible w16cex:durableId="236B81A3" w16cex:dateUtc="2020-11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3AB6A9" w16cid:durableId="236B8104"/>
  <w16cid:commentId w16cid:paraId="49E38035" w16cid:durableId="236B338B"/>
  <w16cid:commentId w16cid:paraId="2CBFB15A" w16cid:durableId="236B485F"/>
  <w16cid:commentId w16cid:paraId="3AD03937" w16cid:durableId="236B338C"/>
  <w16cid:commentId w16cid:paraId="466E9030" w16cid:durableId="236B4783"/>
  <w16cid:commentId w16cid:paraId="137B30BD" w16cid:durableId="236B8166"/>
  <w16cid:commentId w16cid:paraId="6A5959A3" w16cid:durableId="236B338D"/>
  <w16cid:commentId w16cid:paraId="3CE71523" w16cid:durableId="236B4E5F"/>
  <w16cid:commentId w16cid:paraId="0635F606" w16cid:durableId="236B4F94"/>
  <w16cid:commentId w16cid:paraId="71CFAD94" w16cid:durableId="236B81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5BBC" w14:textId="77777777" w:rsidR="008676E5" w:rsidRDefault="008676E5" w:rsidP="0071111A">
      <w:r>
        <w:separator/>
      </w:r>
    </w:p>
  </w:endnote>
  <w:endnote w:type="continuationSeparator" w:id="0">
    <w:p w14:paraId="117F66C9" w14:textId="77777777" w:rsidR="008676E5" w:rsidRDefault="008676E5" w:rsidP="007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977A4" w14:textId="77777777" w:rsidR="008676E5" w:rsidRDefault="008676E5" w:rsidP="0071111A">
      <w:r>
        <w:separator/>
      </w:r>
    </w:p>
  </w:footnote>
  <w:footnote w:type="continuationSeparator" w:id="0">
    <w:p w14:paraId="10298C73" w14:textId="77777777" w:rsidR="008676E5" w:rsidRDefault="008676E5" w:rsidP="0071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591F" w14:textId="6D31EA97" w:rsidR="0071111A" w:rsidRPr="0071111A" w:rsidRDefault="0071111A" w:rsidP="0071111A">
    <w:pPr>
      <w:pStyle w:val="Header"/>
      <w:jc w:val="right"/>
      <w:rPr>
        <w:rFonts w:ascii="UniZgLight" w:hAnsi="UniZgLight"/>
        <w:sz w:val="24"/>
        <w:lang w:val="hr-HR"/>
      </w:rPr>
    </w:pPr>
    <w:r w:rsidRPr="0071111A">
      <w:rPr>
        <w:rFonts w:ascii="UniZgLight" w:hAnsi="UniZgLight"/>
        <w:sz w:val="24"/>
        <w:lang w:val="hr-HR"/>
      </w:rPr>
      <w:t>NACRT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C5B"/>
    <w:multiLevelType w:val="hybridMultilevel"/>
    <w:tmpl w:val="EB18ACAA"/>
    <w:lvl w:ilvl="0" w:tplc="5C34A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65C"/>
    <w:multiLevelType w:val="hybridMultilevel"/>
    <w:tmpl w:val="34420E52"/>
    <w:lvl w:ilvl="0" w:tplc="B838C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A72"/>
    <w:multiLevelType w:val="hybridMultilevel"/>
    <w:tmpl w:val="9FAACE92"/>
    <w:lvl w:ilvl="0" w:tplc="83967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022"/>
    <w:multiLevelType w:val="hybridMultilevel"/>
    <w:tmpl w:val="D3A055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F62"/>
    <w:multiLevelType w:val="hybridMultilevel"/>
    <w:tmpl w:val="9FAACE92"/>
    <w:lvl w:ilvl="0" w:tplc="83967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891"/>
    <w:multiLevelType w:val="hybridMultilevel"/>
    <w:tmpl w:val="8C028C3E"/>
    <w:lvl w:ilvl="0" w:tplc="BF280D22">
      <w:start w:val="1"/>
      <w:numFmt w:val="bullet"/>
      <w:lvlText w:val="-"/>
      <w:lvlJc w:val="left"/>
      <w:pPr>
        <w:ind w:left="108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52A0A"/>
    <w:multiLevelType w:val="hybridMultilevel"/>
    <w:tmpl w:val="1DFCA04A"/>
    <w:lvl w:ilvl="0" w:tplc="BF280D22">
      <w:start w:val="1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403"/>
    <w:multiLevelType w:val="hybridMultilevel"/>
    <w:tmpl w:val="F1C491F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390427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8731BD"/>
    <w:multiLevelType w:val="hybridMultilevel"/>
    <w:tmpl w:val="C556EEAA"/>
    <w:lvl w:ilvl="0" w:tplc="CBAABD72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66F2C"/>
    <w:multiLevelType w:val="hybridMultilevel"/>
    <w:tmpl w:val="BC0A6CE8"/>
    <w:lvl w:ilvl="0" w:tplc="D9702A3C">
      <w:start w:val="1"/>
      <w:numFmt w:val="bullet"/>
      <w:lvlText w:val="–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1501"/>
    <w:multiLevelType w:val="hybridMultilevel"/>
    <w:tmpl w:val="F61ACFEA"/>
    <w:lvl w:ilvl="0" w:tplc="EADA5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0C63"/>
    <w:multiLevelType w:val="hybridMultilevel"/>
    <w:tmpl w:val="D9E83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14D6F"/>
    <w:multiLevelType w:val="hybridMultilevel"/>
    <w:tmpl w:val="9E12B774"/>
    <w:lvl w:ilvl="0" w:tplc="02BC2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15ED"/>
    <w:multiLevelType w:val="hybridMultilevel"/>
    <w:tmpl w:val="C24C7324"/>
    <w:lvl w:ilvl="0" w:tplc="BF280D22">
      <w:start w:val="1"/>
      <w:numFmt w:val="bullet"/>
      <w:lvlText w:val="-"/>
      <w:lvlJc w:val="left"/>
      <w:pPr>
        <w:ind w:left="108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53241"/>
    <w:multiLevelType w:val="hybridMultilevel"/>
    <w:tmpl w:val="617C6A08"/>
    <w:lvl w:ilvl="0" w:tplc="E9E0B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D43AA"/>
    <w:multiLevelType w:val="hybridMultilevel"/>
    <w:tmpl w:val="0D48F522"/>
    <w:lvl w:ilvl="0" w:tplc="08D411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E5011"/>
    <w:multiLevelType w:val="hybridMultilevel"/>
    <w:tmpl w:val="CCB841CA"/>
    <w:lvl w:ilvl="0" w:tplc="216E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017F"/>
    <w:multiLevelType w:val="hybridMultilevel"/>
    <w:tmpl w:val="1C6EFC40"/>
    <w:lvl w:ilvl="0" w:tplc="D324C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51988"/>
    <w:multiLevelType w:val="hybridMultilevel"/>
    <w:tmpl w:val="738E9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033099"/>
    <w:multiLevelType w:val="hybridMultilevel"/>
    <w:tmpl w:val="257ED21A"/>
    <w:lvl w:ilvl="0" w:tplc="BF280D22">
      <w:start w:val="1"/>
      <w:numFmt w:val="bullet"/>
      <w:lvlText w:val="-"/>
      <w:lvlJc w:val="left"/>
      <w:pPr>
        <w:ind w:left="108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E32E4"/>
    <w:multiLevelType w:val="hybridMultilevel"/>
    <w:tmpl w:val="1D7A12BC"/>
    <w:lvl w:ilvl="0" w:tplc="BF280D22">
      <w:start w:val="1"/>
      <w:numFmt w:val="bullet"/>
      <w:lvlText w:val="-"/>
      <w:lvlJc w:val="left"/>
      <w:pPr>
        <w:ind w:left="108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5871AB"/>
    <w:multiLevelType w:val="hybridMultilevel"/>
    <w:tmpl w:val="617C6A08"/>
    <w:lvl w:ilvl="0" w:tplc="E9E0B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7586"/>
    <w:multiLevelType w:val="hybridMultilevel"/>
    <w:tmpl w:val="2C447D16"/>
    <w:lvl w:ilvl="0" w:tplc="4B7E7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5475C"/>
    <w:multiLevelType w:val="hybridMultilevel"/>
    <w:tmpl w:val="7C765CBE"/>
    <w:lvl w:ilvl="0" w:tplc="B2120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2"/>
  </w:num>
  <w:num w:numId="5">
    <w:abstractNumId w:val="1"/>
  </w:num>
  <w:num w:numId="6">
    <w:abstractNumId w:val="23"/>
  </w:num>
  <w:num w:numId="7">
    <w:abstractNumId w:val="16"/>
  </w:num>
  <w:num w:numId="8">
    <w:abstractNumId w:val="17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22"/>
  </w:num>
  <w:num w:numId="14">
    <w:abstractNumId w:val="14"/>
  </w:num>
  <w:num w:numId="15">
    <w:abstractNumId w:val="21"/>
  </w:num>
  <w:num w:numId="16">
    <w:abstractNumId w:val="6"/>
  </w:num>
  <w:num w:numId="17">
    <w:abstractNumId w:val="12"/>
  </w:num>
  <w:num w:numId="18">
    <w:abstractNumId w:val="0"/>
  </w:num>
  <w:num w:numId="19">
    <w:abstractNumId w:val="9"/>
  </w:num>
  <w:num w:numId="20">
    <w:abstractNumId w:val="3"/>
  </w:num>
  <w:num w:numId="21">
    <w:abstractNumId w:val="20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E"/>
    <w:rsid w:val="00007475"/>
    <w:rsid w:val="000379CC"/>
    <w:rsid w:val="000601E9"/>
    <w:rsid w:val="000D517D"/>
    <w:rsid w:val="00101324"/>
    <w:rsid w:val="00127E95"/>
    <w:rsid w:val="001B78BD"/>
    <w:rsid w:val="001C5A70"/>
    <w:rsid w:val="001D0C8F"/>
    <w:rsid w:val="001F43F6"/>
    <w:rsid w:val="0022668D"/>
    <w:rsid w:val="00236937"/>
    <w:rsid w:val="00241F1D"/>
    <w:rsid w:val="002608DB"/>
    <w:rsid w:val="00280D5F"/>
    <w:rsid w:val="002A0DF7"/>
    <w:rsid w:val="002B23BC"/>
    <w:rsid w:val="002C6F57"/>
    <w:rsid w:val="002F538A"/>
    <w:rsid w:val="003132A8"/>
    <w:rsid w:val="0032147A"/>
    <w:rsid w:val="00330BBF"/>
    <w:rsid w:val="00340B11"/>
    <w:rsid w:val="00424FBE"/>
    <w:rsid w:val="00427C83"/>
    <w:rsid w:val="00473A8B"/>
    <w:rsid w:val="00527CB4"/>
    <w:rsid w:val="00541CBA"/>
    <w:rsid w:val="00544421"/>
    <w:rsid w:val="005B110E"/>
    <w:rsid w:val="005B3113"/>
    <w:rsid w:val="005C273C"/>
    <w:rsid w:val="00602E4A"/>
    <w:rsid w:val="00632E87"/>
    <w:rsid w:val="00687421"/>
    <w:rsid w:val="006D7E62"/>
    <w:rsid w:val="006E1BFA"/>
    <w:rsid w:val="006E2008"/>
    <w:rsid w:val="0071111A"/>
    <w:rsid w:val="007C107B"/>
    <w:rsid w:val="007D3168"/>
    <w:rsid w:val="008219A5"/>
    <w:rsid w:val="00864865"/>
    <w:rsid w:val="008676E5"/>
    <w:rsid w:val="008C75F9"/>
    <w:rsid w:val="00956BAC"/>
    <w:rsid w:val="009661C9"/>
    <w:rsid w:val="00966C35"/>
    <w:rsid w:val="009F32A7"/>
    <w:rsid w:val="00B0321C"/>
    <w:rsid w:val="00B07EDE"/>
    <w:rsid w:val="00B16808"/>
    <w:rsid w:val="00B205DF"/>
    <w:rsid w:val="00B30C2C"/>
    <w:rsid w:val="00BA5017"/>
    <w:rsid w:val="00BB22F5"/>
    <w:rsid w:val="00BC702D"/>
    <w:rsid w:val="00BD2900"/>
    <w:rsid w:val="00C05594"/>
    <w:rsid w:val="00C0715B"/>
    <w:rsid w:val="00C62C5E"/>
    <w:rsid w:val="00C63BDC"/>
    <w:rsid w:val="00C903BB"/>
    <w:rsid w:val="00C90604"/>
    <w:rsid w:val="00C9540A"/>
    <w:rsid w:val="00CC1B5F"/>
    <w:rsid w:val="00CC3C12"/>
    <w:rsid w:val="00D00922"/>
    <w:rsid w:val="00D04A7F"/>
    <w:rsid w:val="00D04D61"/>
    <w:rsid w:val="00D21B63"/>
    <w:rsid w:val="00D4702C"/>
    <w:rsid w:val="00D52D76"/>
    <w:rsid w:val="00D615FF"/>
    <w:rsid w:val="00E5176D"/>
    <w:rsid w:val="00E65977"/>
    <w:rsid w:val="00E828B0"/>
    <w:rsid w:val="00E954F4"/>
    <w:rsid w:val="00EA06E8"/>
    <w:rsid w:val="00ED20CF"/>
    <w:rsid w:val="00EE7F5D"/>
    <w:rsid w:val="00EF495F"/>
    <w:rsid w:val="00EF7C33"/>
    <w:rsid w:val="00F923BE"/>
    <w:rsid w:val="00FC306C"/>
    <w:rsid w:val="091ECF38"/>
    <w:rsid w:val="16965A38"/>
    <w:rsid w:val="1864CBC9"/>
    <w:rsid w:val="3025C5A9"/>
    <w:rsid w:val="3CBDA276"/>
    <w:rsid w:val="3F83C188"/>
    <w:rsid w:val="5BAE1961"/>
    <w:rsid w:val="65A45C6B"/>
    <w:rsid w:val="68CD968C"/>
    <w:rsid w:val="760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F79"/>
  <w15:docId w15:val="{E9911725-7533-499B-A3C0-6E7882B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23BE"/>
    <w:pPr>
      <w:keepNext/>
      <w:jc w:val="right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923BE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3BE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F923B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rsid w:val="00F923B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923B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92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52D7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2D7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20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D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D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F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11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1A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3E079D0405948804F0426FAE1E8E0" ma:contentTypeVersion="9" ma:contentTypeDescription="Create a new document." ma:contentTypeScope="" ma:versionID="5c52ce7320b1768ab4e3e78bcbc49409">
  <xsd:schema xmlns:xsd="http://www.w3.org/2001/XMLSchema" xmlns:xs="http://www.w3.org/2001/XMLSchema" xmlns:p="http://schemas.microsoft.com/office/2006/metadata/properties" xmlns:ns3="70ea951f-2182-48a0-8132-daf6c1f1a53b" targetNamespace="http://schemas.microsoft.com/office/2006/metadata/properties" ma:root="true" ma:fieldsID="33d2f33d8d293b9ac5fd286bc1deeeb1" ns3:_="">
    <xsd:import namespace="70ea951f-2182-48a0-8132-daf6c1f1a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a951f-2182-48a0-8132-daf6c1f1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96C3-8E42-4D92-83D0-791B072F8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a951f-2182-48a0-8132-daf6c1f1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4B4E4-BA5B-43C3-AF3B-5AAC6B451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0CA1D-AF5B-4133-8676-92A02D992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F0979-63A9-46F1-83BA-3753D2B4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ODPP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Zugic</dc:creator>
  <cp:lastModifiedBy>Korisnik</cp:lastModifiedBy>
  <cp:revision>2</cp:revision>
  <cp:lastPrinted>2020-09-23T06:53:00Z</cp:lastPrinted>
  <dcterms:created xsi:type="dcterms:W3CDTF">2020-12-01T12:26:00Z</dcterms:created>
  <dcterms:modified xsi:type="dcterms:W3CDTF">2020-12-01T12:26:00Z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0x0101001B83E079D0405948804F0426FAE1E8E0</vt:lpwstr>
  </property>
</Properties>
</file>